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4"/>
        <w:gridCol w:w="4521"/>
      </w:tblGrid>
      <w:tr w:rsidR="00250FC2" w:rsidRPr="00DB0D37" w:rsidTr="008C1A50">
        <w:trPr>
          <w:tblCellSpacing w:w="7" w:type="dxa"/>
        </w:trPr>
        <w:tc>
          <w:tcPr>
            <w:tcW w:w="0" w:type="auto"/>
            <w:vAlign w:val="center"/>
            <w:hideMark/>
          </w:tcPr>
          <w:p w:rsidR="00250FC2" w:rsidRPr="00250FC2" w:rsidRDefault="00250FC2" w:rsidP="008C1A50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500" w:type="dxa"/>
            <w:vAlign w:val="bottom"/>
            <w:hideMark/>
          </w:tcPr>
          <w:p w:rsidR="00250FC2" w:rsidRPr="00DB0D37" w:rsidRDefault="00250FC2" w:rsidP="00250FC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</w:pPr>
            <w:r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>Հավելված</w:t>
            </w:r>
          </w:p>
          <w:p w:rsidR="00250FC2" w:rsidRPr="00DB0D37" w:rsidRDefault="000A3FD9" w:rsidP="00250FC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  <w:lang w:val="ru-RU"/>
              </w:rPr>
              <w:t>Ճամբարակ</w:t>
            </w:r>
            <w:r w:rsidR="00250FC2"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  <w:lang w:val="hy-AM"/>
              </w:rPr>
              <w:t xml:space="preserve"> համայնքի</w:t>
            </w:r>
            <w:r w:rsidR="00455739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 xml:space="preserve"> </w:t>
            </w:r>
            <w:r w:rsidR="00250FC2"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>ավագանու</w:t>
            </w:r>
          </w:p>
          <w:p w:rsidR="00250FC2" w:rsidRPr="00DB0D37" w:rsidRDefault="00250FC2" w:rsidP="00250FC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</w:pPr>
            <w:r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>202</w:t>
            </w:r>
            <w:r w:rsidR="000A3FD9" w:rsidRPr="000A3FD9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>3</w:t>
            </w:r>
            <w:r w:rsidR="00541DD5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  <w:lang w:val="hy-AM"/>
              </w:rPr>
              <w:t xml:space="preserve"> </w:t>
            </w:r>
            <w:r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>թվականի</w:t>
            </w:r>
            <w:r w:rsidR="00541DD5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  <w:lang w:val="hy-AM"/>
              </w:rPr>
              <w:t xml:space="preserve"> </w:t>
            </w:r>
            <w:r w:rsidR="000A3FD9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  <w:lang w:val="ru-RU"/>
              </w:rPr>
              <w:t>հունիս</w:t>
            </w:r>
            <w:r w:rsidR="00541DD5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  <w:lang w:val="hy-AM"/>
              </w:rPr>
              <w:t xml:space="preserve">ի </w:t>
            </w:r>
            <w:r w:rsidR="000A3FD9" w:rsidRPr="000A3FD9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>28</w:t>
            </w:r>
            <w:r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>-ի</w:t>
            </w:r>
          </w:p>
          <w:p w:rsidR="00250FC2" w:rsidRPr="00DB0D37" w:rsidRDefault="00250FC2" w:rsidP="00250FC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</w:rPr>
            </w:pPr>
            <w:r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 xml:space="preserve">N </w:t>
            </w:r>
            <w:r w:rsidR="005D5251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  <w:lang w:val="hy-AM"/>
              </w:rPr>
              <w:t xml:space="preserve"> </w:t>
            </w:r>
            <w:r w:rsidR="000A3FD9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  <w:lang w:val="ru-RU"/>
              </w:rPr>
              <w:t>109</w:t>
            </w:r>
            <w:r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>-</w:t>
            </w:r>
            <w:r w:rsidR="000A3FD9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  <w:lang w:val="ru-RU"/>
              </w:rPr>
              <w:t>Լ</w:t>
            </w:r>
            <w:r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 xml:space="preserve"> որոշման</w:t>
            </w:r>
          </w:p>
        </w:tc>
      </w:tr>
    </w:tbl>
    <w:p w:rsidR="00250FC2" w:rsidRPr="00250FC2" w:rsidRDefault="00250FC2" w:rsidP="00250FC2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50FC2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250FC2" w:rsidRPr="00250FC2" w:rsidRDefault="00250FC2" w:rsidP="00250FC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</w:pPr>
      <w:r w:rsidRPr="00250FC2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Կ Ա Ր Գ</w:t>
      </w:r>
    </w:p>
    <w:p w:rsidR="00250FC2" w:rsidRPr="00250FC2" w:rsidRDefault="00250FC2" w:rsidP="00250FC2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50FC2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250FC2" w:rsidRPr="00541DD5" w:rsidRDefault="000A3FD9" w:rsidP="00250FC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/>
        </w:rPr>
        <w:t>ՃԱՄԲԱՐԱԿ</w:t>
      </w:r>
      <w:r w:rsidR="00250FC2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 xml:space="preserve"> ՀԱՄԱՅՆՔԻ </w:t>
      </w:r>
      <w:r w:rsidR="00250FC2" w:rsidRPr="00541DD5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 xml:space="preserve"> ԱՎԱԳԱՆՈՒ ԿՈՂՄԻՑ </w:t>
      </w:r>
      <w:r w:rsidR="00541DD5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 xml:space="preserve">ԱՆՇԱՐԺ </w:t>
      </w:r>
      <w:r w:rsidR="00541DD5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 xml:space="preserve">ԳՈՒՅՔԻ ՀԱՐԿԻ ԵՎ ՓՈԽԱԴՐԱՄԻՋՈՑԻ ԳՈՒՅՔԱՀԱՐԿԻ </w:t>
      </w:r>
      <w:r w:rsidR="00250FC2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 xml:space="preserve">ԳԾՈՎ </w:t>
      </w:r>
      <w:r w:rsidR="00250FC2" w:rsidRPr="00541DD5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ԱՐՏՈՆՈՒԹՅՈՒՆՆԵՐ ՍԱՀՄԱՆԵԼՈՒ</w:t>
      </w:r>
    </w:p>
    <w:p w:rsidR="00250FC2" w:rsidRPr="00541DD5" w:rsidRDefault="00250FC2" w:rsidP="00250FC2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541DD5">
        <w:rPr>
          <w:rFonts w:ascii="Courier New" w:eastAsia="Times New Roman" w:hAnsi="Courier New" w:cs="Courier New"/>
          <w:color w:val="000000"/>
          <w:sz w:val="21"/>
          <w:szCs w:val="21"/>
          <w:lang w:val="hy-AM"/>
        </w:rPr>
        <w:t> </w:t>
      </w:r>
    </w:p>
    <w:p w:rsidR="00250FC2" w:rsidRPr="00541DD5" w:rsidRDefault="00250FC2" w:rsidP="0062228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1. Սույն</w:t>
      </w:r>
      <w:r w:rsidR="00455739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կարգով</w:t>
      </w:r>
      <w:r w:rsidR="00455739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կարգավորվում</w:t>
      </w:r>
      <w:r w:rsidR="00455739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են</w:t>
      </w:r>
      <w:r w:rsidR="00455739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Հայաստանի</w:t>
      </w:r>
      <w:r w:rsidR="00455739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Հանրապետության</w:t>
      </w:r>
      <w:r w:rsidR="005D5251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&lt;&lt;Հ</w:t>
      </w:r>
      <w:r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արկային</w:t>
      </w:r>
      <w:r w:rsidR="00455739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օրենսգրքի</w:t>
      </w:r>
      <w:r w:rsidR="005D5251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&gt;&gt;</w:t>
      </w:r>
      <w:r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230-րդ հոդվածի 3-րդ մասին և 245-րդ հոդվածի 2-րդ մասին</w:t>
      </w:r>
      <w:r w:rsidR="00455739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541DD5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համապատասխան՝</w:t>
      </w:r>
      <w:r w:rsid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0A3FD9" w:rsidRPr="000A3FD9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Ճամբարակ</w:t>
      </w:r>
      <w:r w:rsid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633522" w:rsidRPr="0062228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համայնքի </w:t>
      </w:r>
      <w:r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ավագանու</w:t>
      </w:r>
      <w:r w:rsidR="00455739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կողմից</w:t>
      </w:r>
      <w:r w:rsidR="00455739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անշարժ</w:t>
      </w:r>
      <w:r w:rsidR="00455739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գույքի</w:t>
      </w:r>
      <w:r w:rsidR="00455739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հարկի և փոխադրամիջոցի</w:t>
      </w:r>
      <w:r w:rsidR="00455739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գույքահարկի</w:t>
      </w:r>
      <w:r w:rsidR="00455739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633522" w:rsidRPr="0062228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գծով </w:t>
      </w:r>
      <w:r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արտոնությունների</w:t>
      </w:r>
      <w:r w:rsid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սահմանման</w:t>
      </w:r>
      <w:r w:rsid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հետ</w:t>
      </w:r>
      <w:r w:rsid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կապված</w:t>
      </w:r>
      <w:r w:rsid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հարաբերությունները:</w:t>
      </w:r>
    </w:p>
    <w:p w:rsidR="00250FC2" w:rsidRPr="00622287" w:rsidRDefault="00541DD5" w:rsidP="0062228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2.</w:t>
      </w:r>
      <w:r w:rsidR="000A3FD9" w:rsidRPr="000A3FD9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Ճամբարակ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622287" w:rsidRPr="0062228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համայնքի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ավագանին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անշարժ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գույքի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հարկի և փոխադրամիջոցի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գույքահարկի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62228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գծով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արտոնություն է սահմանում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առանձին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հարկ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վճարողների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համար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EF3542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վարչակ</w:t>
      </w:r>
      <w:r w:rsidR="009C1B3E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9C1B3E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նտարածքում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9C1B3E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գտնվող (հաշվառված)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անշարժ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գույքի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հարկով և փոխադրամիջոցի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գույքահարկով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հարկման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օբյեկտ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հանդիսացող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գույքի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մասով՝ արտոնության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վերապահման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տարվա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բյուջեի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հաստատումից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հետո, ընդորում, սահմանած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արտոնության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գումարը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չի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կարող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գերազանցել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տվյալ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հարկային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տարվա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համար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անշարժ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գույքի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հարկի և (կամ) փոխադրամիջոցի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գույքահարկի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գծով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բյուջեի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հաստատված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եկամուտների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տասը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տոկոսը:</w:t>
      </w:r>
    </w:p>
    <w:p w:rsidR="00250FC2" w:rsidRPr="008802FD" w:rsidRDefault="00250FC2" w:rsidP="00B76C0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8802F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3. Անշարժ գույքի հարկի և (կամ) փոխադրամիջոցի գույքահարկի գծով արտոնություն կարող է սահմանվել հետևյ</w:t>
      </w:r>
      <w:r w:rsidR="008802FD" w:rsidRPr="008802F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ալ քաղաքացիների խմբերի նկատմամբ</w:t>
      </w:r>
      <w:r w:rsidR="008802F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՝</w:t>
      </w:r>
    </w:p>
    <w:p w:rsidR="00250FC2" w:rsidRPr="00193394" w:rsidRDefault="008802FD" w:rsidP="00B76C0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1) Արցախ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ի</w:t>
      </w:r>
      <w:r w:rsidR="00250FC2"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և Հայաստանի Հանրապետության պաշտպանության մարտական գործողությունների կամ հակառակորդի հետ շփման գծում մարտական հերթապահության կամ հատուկ առաջադրանքներ կատարելու կամ հակառակորդի նախահարձակ գործողությունների հետևանքով զոհված, վիրավորված և ստացած վնասվածքներից հաջորդող տարիների ընթացքում մահացածների ընտանիքների անդամներ,</w:t>
      </w:r>
    </w:p>
    <w:p w:rsidR="00250FC2" w:rsidRPr="008802FD" w:rsidRDefault="00250FC2" w:rsidP="00B76C0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2) </w:t>
      </w:r>
      <w:r w:rsidR="008802FD"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Արցախ</w:t>
      </w:r>
      <w:r w:rsidR="008802F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յան</w:t>
      </w:r>
      <w:r w:rsid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և Հայաստանի Հանրապետության</w:t>
      </w:r>
      <w:r w:rsidR="008802F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տարածքում տեղի ունեցած</w:t>
      </w: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պատերազմների 1-ին և 2-րդ խմբի զինհաշմանդամներ, որ</w:t>
      </w:r>
      <w:r w:rsidR="00693BE1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ոնք անշարժ գույքի հարկով կամ </w:t>
      </w: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գույքահարկով հարկման օբյեկտ համարվող բնակելի </w:t>
      </w:r>
      <w:r w:rsidR="00693BE1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նշանակության շինությունը կամ </w:t>
      </w: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փոխադրամիջոցը ձեռք են բերել մինչև սույն </w:t>
      </w:r>
      <w:r w:rsidR="00434621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որոշումն ուժի մեջ մտնելը</w:t>
      </w: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,</w:t>
      </w:r>
    </w:p>
    <w:p w:rsidR="00AA1014" w:rsidRPr="00C97275" w:rsidRDefault="00250FC2" w:rsidP="00C97275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3) Հայաստանի Հանրապետության պաշտպանության մարտական գործողությունների կամ հակառակորդի հետ շփման գծում մարտական հերթապահության կամ հատուկ առաջադրանքներ կատարելու կամ հակառակորդի նախահարձակ գործողությունների հետևանքով գերեվարված, անհայտ բացակայող </w:t>
      </w:r>
      <w:r w:rsidR="00434621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ճանաչված </w:t>
      </w:r>
      <w:r w:rsidR="00193394"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անձինք </w:t>
      </w: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կամ մահացած ճանաչված</w:t>
      </w:r>
      <w:r w:rsidR="00D12709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անձի ընտանիքի անդամ</w:t>
      </w:r>
      <w:r w:rsidR="00C97275" w:rsidRPr="00C9727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:</w:t>
      </w:r>
    </w:p>
    <w:p w:rsidR="00C97275" w:rsidRPr="00C97275" w:rsidRDefault="00250FC2" w:rsidP="00B76C0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4. </w:t>
      </w:r>
      <w:r w:rsidR="00FA649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Անշարժ գույքի հարկի կամ</w:t>
      </w:r>
      <w:r w:rsidR="00C97275" w:rsidRPr="008802F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գծով արտոնություն կարող է </w:t>
      </w:r>
      <w:r w:rsidR="00C97275" w:rsidRPr="00C14828">
        <w:rPr>
          <w:rFonts w:ascii="GHEA Grapalat" w:eastAsia="Times New Roman" w:hAnsi="GHEA Grapalat" w:cs="Times New Roman"/>
          <w:sz w:val="24"/>
          <w:szCs w:val="21"/>
          <w:lang w:val="hy-AM"/>
        </w:rPr>
        <w:t>սահմանվել նաև</w:t>
      </w:r>
      <w:r w:rsidR="00541DD5">
        <w:rPr>
          <w:rFonts w:ascii="GHEA Grapalat" w:eastAsia="Times New Roman" w:hAnsi="GHEA Grapalat" w:cs="Times New Roman"/>
          <w:sz w:val="24"/>
          <w:szCs w:val="21"/>
          <w:lang w:val="hy-AM"/>
        </w:rPr>
        <w:t xml:space="preserve"> </w:t>
      </w:r>
      <w:r w:rsidR="00043F7D" w:rsidRPr="00C14828">
        <w:rPr>
          <w:rFonts w:ascii="GHEA Grapalat" w:eastAsia="Times New Roman" w:hAnsi="GHEA Grapalat" w:cs="Times New Roman"/>
          <w:sz w:val="24"/>
          <w:szCs w:val="21"/>
          <w:lang w:val="hy-AM"/>
        </w:rPr>
        <w:t xml:space="preserve">սույն կարգի </w:t>
      </w:r>
      <w:r w:rsidR="00C14828">
        <w:rPr>
          <w:rFonts w:ascii="GHEA Grapalat" w:eastAsia="Times New Roman" w:hAnsi="GHEA Grapalat" w:cs="Times New Roman"/>
          <w:sz w:val="24"/>
          <w:szCs w:val="21"/>
          <w:lang w:val="hy-AM"/>
        </w:rPr>
        <w:t>3-րդ կետում չընդգրկված</w:t>
      </w:r>
      <w:r w:rsidR="00541DD5">
        <w:rPr>
          <w:rFonts w:ascii="GHEA Grapalat" w:eastAsia="Times New Roman" w:hAnsi="GHEA Grapalat" w:cs="Times New Roman"/>
          <w:sz w:val="24"/>
          <w:szCs w:val="21"/>
          <w:lang w:val="hy-AM"/>
        </w:rPr>
        <w:t xml:space="preserve"> </w:t>
      </w:r>
      <w:r w:rsidR="00BE2E89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առանձին </w:t>
      </w:r>
      <w:r w:rsidR="00606A5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հարկատուների</w:t>
      </w:r>
      <w:r w:rsidR="00BE2E89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նկատմամբ՝ </w:t>
      </w:r>
      <w:r w:rsidR="00F10B6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արտոնության կիրառումը </w:t>
      </w:r>
      <w:r w:rsidR="00BE2E89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հիմնավորող փաստաթղթերի առկայությամբ։</w:t>
      </w:r>
    </w:p>
    <w:p w:rsidR="00250FC2" w:rsidRPr="00193394" w:rsidRDefault="00BE2E89" w:rsidP="00B76C0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5</w:t>
      </w:r>
      <w:r>
        <w:rPr>
          <w:rFonts w:ascii="Cambria Math" w:eastAsia="Times New Roman" w:hAnsi="Cambria Math" w:cs="Times New Roman"/>
          <w:color w:val="000000"/>
          <w:sz w:val="24"/>
          <w:szCs w:val="21"/>
          <w:lang w:val="hy-AM"/>
        </w:rPr>
        <w:t xml:space="preserve">․ </w:t>
      </w:r>
      <w:r w:rsidR="00FA649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Անշարժ գույքի հարկով կամ</w:t>
      </w:r>
      <w:r w:rsidR="00250FC2"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գույքահարկով հարկվող բնակելի նշանակությա</w:t>
      </w:r>
      <w:r w:rsidR="00FA649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ն մեկից ավելի շինությունների կամ</w:t>
      </w:r>
      <w:r w:rsidR="00250FC2"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մեկից ավել փոխադրամիջոցների առկայության դեպքում, արտոնությունը կիր</w:t>
      </w:r>
      <w:r w:rsidR="008F26D3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առվում է այդ շինություններից </w:t>
      </w:r>
      <w:r w:rsidR="00250FC2"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կամ </w:t>
      </w:r>
      <w:r w:rsidR="00250FC2"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lastRenderedPageBreak/>
        <w:t xml:space="preserve">փոխադրամիջոցներից մեկի նկատմամբ` </w:t>
      </w:r>
      <w:r w:rsidR="008F26D3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ըստ անշարժ գույքի հարկի կամ</w:t>
      </w:r>
      <w:r w:rsidR="00250FC2"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արտոնություն ստացող անձի ցանկության:</w:t>
      </w:r>
    </w:p>
    <w:p w:rsidR="00250FC2" w:rsidRPr="00D2112D" w:rsidRDefault="003B45BC" w:rsidP="00D2112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6</w:t>
      </w:r>
      <w:r w:rsidR="00250FC2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Սույն </w:t>
      </w:r>
      <w:r w:rsid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կարգով</w:t>
      </w:r>
      <w:r w:rsidR="00250FC2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ս</w:t>
      </w:r>
      <w:r w:rsidR="008F26D3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ահմանված անշարժ գույքի հարկի կամ</w:t>
      </w:r>
      <w:r w:rsidR="00250FC2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</w:t>
      </w:r>
      <w:r w:rsid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գծով </w:t>
      </w:r>
      <w:r w:rsidR="00250FC2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արտոնություններից գրավոր հրաժարվելու դեպքում արտոնությունը համարվում է չսահմանված՝ տվյալ դիմողի մասով:</w:t>
      </w:r>
    </w:p>
    <w:p w:rsidR="00250FC2" w:rsidRPr="00D2112D" w:rsidRDefault="003B45BC" w:rsidP="00D2112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7</w:t>
      </w:r>
      <w:r w:rsidR="00250FC2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. Սույն</w:t>
      </w:r>
      <w:r w:rsidR="00D12709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կարգի իմաստով ընտանիքի անդամ են հանդիսանում ամուսինը, ծնողը և զավակ</w:t>
      </w:r>
      <w:r w:rsidR="00250FC2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ը (որդեգրողները և որ</w:t>
      </w:r>
      <w:r w:rsidR="00D12709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դեգրվածները), ինչպես նաև քույրը և եղբայր</w:t>
      </w:r>
      <w:r w:rsidR="00250FC2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ը, եթե վերջիններս սույն կարգի 3-րդ կետի 1-ին կամ 3-րդ ենթակետերում նշված հանգամանքների ի հայտ գալու (հաստատման) օրվա դրությամբ փաստացի բնակվել են նույն հասցեում և ամուսնացած չեն եղել:</w:t>
      </w:r>
    </w:p>
    <w:p w:rsidR="00250FC2" w:rsidRPr="00D2112D" w:rsidRDefault="003B45BC" w:rsidP="00D2112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8</w:t>
      </w:r>
      <w:r w:rsidR="00250FC2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Հարկ վճարողներին անշարժ գույքի հարկի և (կամ) փոխադրամիջոցի գույքահարկի արտոնություն կարող է սահմանվել </w:t>
      </w:r>
      <w:r w:rsidR="009B2545" w:rsidRPr="009B254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Ճամբարա</w:t>
      </w:r>
      <w:r w:rsidR="009B2545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կ</w:t>
      </w:r>
      <w:bookmarkStart w:id="0" w:name="_GoBack"/>
      <w:bookmarkEnd w:id="0"/>
      <w:r w:rsidR="005972C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համայնքի ղեկավարի</w:t>
      </w:r>
      <w:r w:rsidR="00250FC2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ներկայացմամբ:</w:t>
      </w:r>
    </w:p>
    <w:p w:rsidR="006160E9" w:rsidRDefault="003B45BC" w:rsidP="005765D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9</w:t>
      </w:r>
      <w:r w:rsidR="00250FC2" w:rsidRPr="005765D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</w:t>
      </w:r>
      <w:r w:rsidR="006160E9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Հարկ վճարողներին անշարժ գույքի հարկի և (կամ) փոխադրամիջոցի գույքահարկի արտոնություն կարող է սահմանվել</w:t>
      </w:r>
      <w:r w:rsidR="006160E9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՝</w:t>
      </w:r>
    </w:p>
    <w:p w:rsidR="006160E9" w:rsidRDefault="006160E9" w:rsidP="005765D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</w:t>
      </w:r>
      <w:r w:rsidRPr="006160E9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) 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 ղեկավարի կամ ավագանու անդամի նախաձեռնությամբ</w:t>
      </w:r>
      <w:r w:rsidR="003B19A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,</w:t>
      </w:r>
    </w:p>
    <w:p w:rsidR="006160E9" w:rsidRPr="006160E9" w:rsidRDefault="006160E9" w:rsidP="005765D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2</w:t>
      </w:r>
      <w:r w:rsidRPr="003B19A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)</w:t>
      </w:r>
      <w:r w:rsidR="003B19A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հարկ վճարողի հայցմամբ՝ համայնքի ղեկավարի եզրակացությամբ։</w:t>
      </w:r>
    </w:p>
    <w:p w:rsidR="00250FC2" w:rsidRPr="005765D6" w:rsidRDefault="003B45BC" w:rsidP="005765D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10</w:t>
      </w:r>
      <w:r w:rsidR="003B19A4">
        <w:rPr>
          <w:rFonts w:ascii="Cambria Math" w:eastAsia="Times New Roman" w:hAnsi="Cambria Math" w:cs="Times New Roman"/>
          <w:color w:val="000000"/>
          <w:sz w:val="24"/>
          <w:szCs w:val="21"/>
          <w:lang w:val="hy-AM"/>
        </w:rPr>
        <w:t xml:space="preserve">․ </w:t>
      </w:r>
      <w:r w:rsidR="00250FC2" w:rsidRPr="005765D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Այն դեպքում, երբ արտոնությունը սահմանվում է </w:t>
      </w:r>
      <w:r w:rsidR="003B19A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 ղեկավարի</w:t>
      </w:r>
      <w:r w:rsidR="00E2555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կամ ավագանու անդամի</w:t>
      </w:r>
      <w:r w:rsidR="00250FC2" w:rsidRPr="005765D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նախաձեռնությամբ, </w:t>
      </w:r>
      <w:r w:rsidR="00502B12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նախաձեռնողի</w:t>
      </w:r>
      <w:r w:rsid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765D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կողմից օրենսդրությամբ սահմանված կարգով </w:t>
      </w:r>
      <w:r w:rsidR="003B19A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համայնքի </w:t>
      </w:r>
      <w:r w:rsidR="00250FC2" w:rsidRPr="005765D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ավագանու քննարկմանն է ներկ</w:t>
      </w:r>
      <w:r w:rsidR="008F26D3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այացվում անշարժ գույքի հարկի կամ</w:t>
      </w:r>
      <w:r w:rsidR="00250FC2" w:rsidRPr="005765D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գծով արտոնություն սահմանելու վերաբերյալ առաջարկությունը` նշելով հարկային օրենսդրությամբ նախատեսված հարկային արտոնության տեսակը և հայցվող արտոնության գումարի մեծությունը` հարկային արտոնություն տալու անհրաժեշտության հիմնավորմամբ:</w:t>
      </w:r>
    </w:p>
    <w:p w:rsidR="00250FC2" w:rsidRPr="001F2D68" w:rsidRDefault="003B45BC" w:rsidP="001F2D68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11</w:t>
      </w:r>
      <w:r w:rsidR="00250FC2" w:rsidRPr="001F2D68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Այն դեպքում, երբ արտոնությունը հայցվում է հարկ վճարողի կողմից, հարկ վճարողը </w:t>
      </w:r>
      <w:r w:rsidR="001F2D68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 ղեկավարին</w:t>
      </w:r>
      <w:r w:rsidR="00250FC2" w:rsidRPr="001F2D68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է ներկ</w:t>
      </w:r>
      <w:r w:rsidR="008F26D3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այացնում անշարժ գույքի հարկի կամ</w:t>
      </w:r>
      <w:r w:rsidR="00250FC2" w:rsidRPr="001F2D68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գծով արտոնություն ստանալու վերաբերյալ դիմում` նշելով հարկային օրենսդրությամբ նախատեսված հարկային արտոնության տեսակը և հայցվող արտոնության գումարը, տեղեկություններ` առաջացած հարկային պարտավորությունները ժամանակին կատարելու անհնարինության, տույժերի ու տուգանքների առաջացման պատճառների մասին՝ հարկային արտոնություն ստանալու անհրաժեշտության հիմնավորմամբ: Դիմումին կից ներկայացվում են սույն կարգի 3-րդ կետի 1-ին, 2-րդ կամ 3-րդ ենթակետերով սահմանված խմբերի ներկայացուցիչ լինելու փաստը հավաստող փաստաթղթերի պատճենն</w:t>
      </w:r>
      <w:r w:rsid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երը, սույն կարգի </w:t>
      </w:r>
      <w:r w:rsidR="00D02409" w:rsidRPr="000A3FD9">
        <w:rPr>
          <w:rFonts w:ascii="GHEA Grapalat" w:eastAsia="Times New Roman" w:hAnsi="GHEA Grapalat" w:cs="Times New Roman"/>
          <w:sz w:val="24"/>
          <w:szCs w:val="21"/>
          <w:lang w:val="hy-AM"/>
        </w:rPr>
        <w:t>7</w:t>
      </w:r>
      <w:r w:rsidR="00131FE6" w:rsidRPr="000A3FD9">
        <w:rPr>
          <w:rFonts w:ascii="GHEA Grapalat" w:eastAsia="Times New Roman" w:hAnsi="GHEA Grapalat" w:cs="Times New Roman"/>
          <w:sz w:val="24"/>
          <w:szCs w:val="21"/>
          <w:lang w:val="hy-AM"/>
        </w:rPr>
        <w:t>-րդ կետով և 1</w:t>
      </w:r>
      <w:r w:rsidR="00D02409" w:rsidRPr="000A3FD9">
        <w:rPr>
          <w:rFonts w:ascii="GHEA Grapalat" w:eastAsia="Times New Roman" w:hAnsi="GHEA Grapalat" w:cs="Times New Roman"/>
          <w:sz w:val="24"/>
          <w:szCs w:val="21"/>
          <w:lang w:val="hy-AM"/>
        </w:rPr>
        <w:t>5</w:t>
      </w:r>
      <w:r w:rsidR="00250FC2" w:rsidRPr="000A3FD9">
        <w:rPr>
          <w:rFonts w:ascii="GHEA Grapalat" w:eastAsia="Times New Roman" w:hAnsi="GHEA Grapalat" w:cs="Times New Roman"/>
          <w:sz w:val="24"/>
          <w:szCs w:val="21"/>
          <w:lang w:val="hy-AM"/>
        </w:rPr>
        <w:t>-րդ</w:t>
      </w:r>
      <w:r w:rsidR="00250FC2" w:rsidRPr="00D02409">
        <w:rPr>
          <w:rFonts w:ascii="GHEA Grapalat" w:eastAsia="Times New Roman" w:hAnsi="GHEA Grapalat" w:cs="Times New Roman"/>
          <w:color w:val="FF0000"/>
          <w:sz w:val="24"/>
          <w:szCs w:val="21"/>
          <w:lang w:val="hy-AM"/>
        </w:rPr>
        <w:t xml:space="preserve"> </w:t>
      </w:r>
      <w:r w:rsidR="00250FC2" w:rsidRPr="001F2D68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կետի 1-ին ենթակետով նախատեսված և արտոնության կիրառման համար անհրաժեշտ փաստաթղթերի պատճենները:</w:t>
      </w:r>
    </w:p>
    <w:p w:rsidR="00250FC2" w:rsidRPr="000E10A5" w:rsidRDefault="003B45BC" w:rsidP="000E10A5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12</w:t>
      </w:r>
      <w:r w:rsidR="00D0434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. Անշարժ գույքի հարկի և</w:t>
      </w:r>
      <w:r w:rsidR="00250FC2" w:rsidRPr="000E10A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գծով արտոնություն չի կարող սահմանվել, եթե արտոնություն հայցող անձը (բացի արտոնության կիրառման համար հիմք հանդիսացող ժամկետանց պարտավորությունների) </w:t>
      </w:r>
      <w:r w:rsidR="00A43F53" w:rsidRPr="00A43F53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Ճամբարակ</w:t>
      </w:r>
      <w:r w:rsidR="00250FC2" w:rsidRPr="000E10A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համայնքի հանդեպ ունի չկատարված այ</w:t>
      </w:r>
      <w:r w:rsidR="00500F4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լ ժամկետանց պարտավորություններ։</w:t>
      </w:r>
    </w:p>
    <w:p w:rsidR="00250FC2" w:rsidRPr="00212E50" w:rsidRDefault="003B45BC" w:rsidP="00212E50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13</w:t>
      </w:r>
      <w:r w:rsidR="00250FC2" w:rsidRPr="00212E50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</w:t>
      </w:r>
      <w:r w:rsidR="00212E50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 ղեկավարը</w:t>
      </w:r>
      <w:r w:rsidR="00250FC2" w:rsidRPr="00212E50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հարկ</w:t>
      </w:r>
      <w:r w:rsid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D641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վճարողի դիմումը և սույն կարգի 11</w:t>
      </w:r>
      <w:r w:rsidR="00250FC2" w:rsidRPr="00212E50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-րդ կետում նշված անհրաժեշտ փաստաթղթերը ստանալուց հետո մեկամսյա ժամկետում՝</w:t>
      </w:r>
    </w:p>
    <w:p w:rsidR="00250FC2" w:rsidRPr="00131FE6" w:rsidRDefault="00250FC2" w:rsidP="00212E50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1) </w:t>
      </w:r>
      <w:r w:rsidR="00494057" w:rsidRPr="0049405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կարգով նախատեսված պայմանները բավարարելու</w:t>
      </w:r>
      <w:r w:rsid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դեպքում՝ հարկ վճարողին հարկային արտոնություն տրամադրելու վերաբերյալ հարցը՝ հարկ վճարողի ներկայացրած </w:t>
      </w:r>
      <w:r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lastRenderedPageBreak/>
        <w:t>փաստաթղթերի հետ մեկտեղ օրենսդրությամբ սահմանված կարգով ներկայացնում է համայնքի ավագանու քննարկմանը.</w:t>
      </w:r>
    </w:p>
    <w:p w:rsidR="00250FC2" w:rsidRPr="00131FE6" w:rsidRDefault="00250FC2" w:rsidP="00212E50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2) </w:t>
      </w:r>
      <w:r w:rsidR="003928C8" w:rsidRPr="0049405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կարգով նախատեսված պայմանները </w:t>
      </w:r>
      <w:r w:rsidR="003928C8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չ</w:t>
      </w:r>
      <w:r w:rsidR="003928C8" w:rsidRPr="0049405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բավարարելու</w:t>
      </w:r>
      <w:r w:rsid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դեպքում</w:t>
      </w:r>
      <w:r w:rsidR="003928C8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՝</w:t>
      </w:r>
      <w:r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հայցողի ներկայացրած փաստաթղթերը վերադարձնում է հարկ վճարողին` գրավոր նշելով չհամաձայնելու պատճառները, փաստական և իրավական հիմքերը:</w:t>
      </w:r>
    </w:p>
    <w:p w:rsidR="00250FC2" w:rsidRPr="00131FE6" w:rsidRDefault="003F09C6" w:rsidP="00AF191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</w:t>
      </w:r>
      <w:r w:rsidR="003B45B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4</w:t>
      </w:r>
      <w:r w:rsidR="00250FC2"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</w:t>
      </w:r>
      <w:r w:rsidR="00034DFB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</w:t>
      </w:r>
      <w:r w:rsidR="00250FC2"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ավագանին հարցը քննարկելուց հետո ընդունում է որոշում հարկ վճարո</w:t>
      </w:r>
      <w:r w:rsidR="00A65FC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ղի համար անշարժ գույքի հարկի կամ</w:t>
      </w:r>
      <w:r w:rsidR="00250FC2"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գծով արտոնություն սահմանելու և հարկ վճարողի փոխարեն համայնքի բյուջեից վճարում կատարելու մասին կամ մերժում է արտոնության տրամադրումը:</w:t>
      </w:r>
    </w:p>
    <w:p w:rsidR="00250FC2" w:rsidRPr="00131FE6" w:rsidRDefault="003F09C6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</w:t>
      </w:r>
      <w:r w:rsidR="003B45B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5</w:t>
      </w:r>
      <w:r w:rsidR="00250FC2"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</w:t>
      </w:r>
      <w:r w:rsidR="00250FC2"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ավագանու որոշման մեջ</w:t>
      </w:r>
      <w:r w:rsidR="001F7D7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, «Վարչարարության հիմունքների և վարչական վարույթի մասին» օրենքի 55-րդ հոդվածի 4-րդ մասի դրույթներից</w:t>
      </w:r>
      <w:r w:rsidR="00541DD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1F7D7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բացի, </w:t>
      </w:r>
      <w:r w:rsidR="00250FC2"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նշվում են</w:t>
      </w:r>
      <w:r w:rsidR="001F7D7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նաև</w:t>
      </w:r>
      <w:r w:rsidR="00250FC2"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`</w:t>
      </w:r>
    </w:p>
    <w:p w:rsidR="00250FC2" w:rsidRPr="00AA1014" w:rsidRDefault="00250FC2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AA101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1) հարկ վճարողի գրանցման և գույքի գտնվելու հասցեները, հարկ վճարողի անվանումն ու հարկ վճարողի հաշվառման համարը (ՀՎՀՀ), ֆիզիկական անձի հանրային ծառայության համարանիշը (ՀԾՀ).</w:t>
      </w:r>
    </w:p>
    <w:p w:rsidR="00250FC2" w:rsidRPr="00AA1014" w:rsidRDefault="00250FC2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AA101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2) հարկային օրենսդրությամբ սահմանված` տրամադրվող արտոնության տեսակը.</w:t>
      </w:r>
    </w:p>
    <w:p w:rsidR="00250FC2" w:rsidRPr="00AA1014" w:rsidRDefault="00250FC2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A101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3) արտոնության գումարի մեծությունը, իսկ հարկի ժամկետային արտոնության տրամադրման դեպքում` հետաձգման ժամկետները</w:t>
      </w:r>
      <w:r w:rsidRPr="00AA101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250FC2" w:rsidRPr="00AA1014" w:rsidRDefault="003F09C6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AA101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</w:t>
      </w:r>
      <w:r w:rsidR="003B45B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6</w:t>
      </w:r>
      <w:r w:rsidR="00250FC2" w:rsidRPr="00AA101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. Հայաստանի Հանրապետության հարկային օրենսգրքի 230-րդ հոդվածի 3-րդ մասով և 245-րդ հոդվածի 2-րդ մասով նախատեսված չափի հաշվարկման նպատակով`</w:t>
      </w:r>
    </w:p>
    <w:p w:rsidR="00250FC2" w:rsidRPr="009C1B3E" w:rsidRDefault="00250FC2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C1B3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1) հարկվող օբյեկտի, հարկի դրույքաչափի կամ հարկի նվազեցման գծով արտոնություն սահմանելիս, արտոնության գումարը հաշվարկվում է` հիմք ընդունելով հաշվառման տվյալների հիման վրա հաշվարկված հարկի գումարները, իսկ եթե դա անհնարին է, ապա հիմք ընդունելով հարկ վճարողի նախորդ հաշվետու ժամանակաշրջանի հաշվառման տվյալների հիման վրա հաշվարկված հարկի գումարների մեծությունը.</w:t>
      </w:r>
    </w:p>
    <w:p w:rsidR="00250FC2" w:rsidRPr="009C1B3E" w:rsidRDefault="00250FC2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C1B3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2) հարկի հաշվարկման կամ վճարման ժամկետի, ինչ</w:t>
      </w:r>
      <w:r w:rsidR="00C26F7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պես նաև հարկային օրենսդրությամբ</w:t>
      </w:r>
      <w:r w:rsidRPr="009C1B3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և հարկային հարաբերությունները կարգավորող </w:t>
      </w:r>
      <w:r w:rsidR="00C26F7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այլ</w:t>
      </w:r>
      <w:r w:rsidRPr="009C1B3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իրավական ակտեր</w:t>
      </w:r>
      <w:r w:rsidR="00C26F7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ով նախատեսված պահանջները</w:t>
      </w:r>
      <w:r w:rsidRPr="009C1B3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խախտելու համար հաշվարկված հարկային օրենսդրությամբ սահմանված տույժերի ու տուգանքների վճարման ժամկետի գծով արտոնություն սահմանելիս, տվյալ բյուջետային տարում արտոնության գումարը հաշվարկվում է հետաձգվող հարկային պարտավորության գումարի նկատմամբ տվյալ բյուջետային տարվա ընթացքում արտոնության մնացած ժամանակահատվածի համար հարկային օրենսդրությամբ սահմանված կարգով հարկի գումարի նկատմամբ հաշվարկվող տույժերի գումարի չափով:</w:t>
      </w:r>
    </w:p>
    <w:p w:rsidR="00250FC2" w:rsidRPr="009C1B3E" w:rsidRDefault="00250FC2" w:rsidP="00805CEB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C1B3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</w:t>
      </w:r>
      <w:r w:rsidR="003B45B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7</w:t>
      </w:r>
      <w:r w:rsidRPr="009C1B3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</w:t>
      </w:r>
      <w:r w:rsidR="00805CEB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Համայնքի </w:t>
      </w:r>
      <w:r w:rsidRPr="009C1B3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ավագանու կողմից սույն կարգով չնախատեսված կարգով արտոնությունների սահմանումն արգելվում է, այդ թվում` հարկ վճարողների հարկային պարտավորությունների կատարման համար համայնքի բյուջեից փոխհատուցում տրամադրելու միջոցով:</w:t>
      </w:r>
    </w:p>
    <w:p w:rsidR="00250FC2" w:rsidRDefault="00250FC2" w:rsidP="00805CEB">
      <w:pPr>
        <w:spacing w:after="0" w:line="240" w:lineRule="auto"/>
        <w:ind w:firstLine="375"/>
        <w:jc w:val="both"/>
        <w:rPr>
          <w:rFonts w:ascii="Courier New" w:eastAsia="Times New Roman" w:hAnsi="Courier New" w:cs="Courier New"/>
          <w:color w:val="000000"/>
          <w:sz w:val="24"/>
          <w:szCs w:val="21"/>
          <w:lang w:val="hy-AM"/>
        </w:rPr>
      </w:pPr>
      <w:r w:rsidRPr="009C1B3E">
        <w:rPr>
          <w:rFonts w:ascii="Courier New" w:eastAsia="Times New Roman" w:hAnsi="Courier New" w:cs="Courier New"/>
          <w:color w:val="000000"/>
          <w:sz w:val="24"/>
          <w:szCs w:val="21"/>
          <w:lang w:val="hy-AM"/>
        </w:rPr>
        <w:t> </w:t>
      </w:r>
    </w:p>
    <w:p w:rsidR="00813471" w:rsidRDefault="00813471" w:rsidP="00805CEB">
      <w:pPr>
        <w:spacing w:after="0" w:line="240" w:lineRule="auto"/>
        <w:ind w:firstLine="375"/>
        <w:jc w:val="both"/>
        <w:rPr>
          <w:rFonts w:ascii="Courier New" w:eastAsia="Times New Roman" w:hAnsi="Courier New" w:cs="Courier New"/>
          <w:color w:val="000000"/>
          <w:sz w:val="24"/>
          <w:szCs w:val="21"/>
          <w:lang w:val="hy-AM"/>
        </w:rPr>
      </w:pPr>
    </w:p>
    <w:p w:rsidR="00813471" w:rsidRDefault="00813471" w:rsidP="00805CEB">
      <w:pPr>
        <w:spacing w:after="0" w:line="240" w:lineRule="auto"/>
        <w:ind w:firstLine="375"/>
        <w:jc w:val="both"/>
        <w:rPr>
          <w:rFonts w:ascii="Courier New" w:eastAsia="Times New Roman" w:hAnsi="Courier New" w:cs="Courier New"/>
          <w:color w:val="000000"/>
          <w:sz w:val="24"/>
          <w:szCs w:val="21"/>
          <w:lang w:val="hy-AM"/>
        </w:rPr>
      </w:pPr>
    </w:p>
    <w:p w:rsidR="00813471" w:rsidRDefault="00813471" w:rsidP="00805CEB">
      <w:pPr>
        <w:spacing w:after="0" w:line="240" w:lineRule="auto"/>
        <w:ind w:firstLine="375"/>
        <w:jc w:val="both"/>
        <w:rPr>
          <w:rFonts w:ascii="Courier New" w:eastAsia="Times New Roman" w:hAnsi="Courier New" w:cs="Courier New"/>
          <w:color w:val="000000"/>
          <w:sz w:val="24"/>
          <w:szCs w:val="21"/>
          <w:lang w:val="hy-AM"/>
        </w:rPr>
      </w:pPr>
    </w:p>
    <w:p w:rsidR="00EB3A6F" w:rsidRPr="001A0CBB" w:rsidRDefault="00EB3A6F" w:rsidP="001A0CBB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1"/>
          <w:lang w:val="hy-AM"/>
        </w:rPr>
      </w:pPr>
    </w:p>
    <w:p w:rsidR="00B93DF7" w:rsidRPr="00813471" w:rsidRDefault="00EB3A6F" w:rsidP="001A0CBB">
      <w:pPr>
        <w:spacing w:after="0" w:line="240" w:lineRule="auto"/>
        <w:ind w:firstLine="375"/>
        <w:jc w:val="center"/>
        <w:rPr>
          <w:rFonts w:ascii="Cambria Math" w:eastAsia="Times New Roman" w:hAnsi="Cambria Math" w:cs="Times New Roman"/>
          <w:b/>
          <w:color w:val="000000"/>
          <w:sz w:val="24"/>
          <w:szCs w:val="21"/>
          <w:lang w:val="ru-RU"/>
        </w:rPr>
      </w:pPr>
      <w:r w:rsidRPr="001A0CBB">
        <w:rPr>
          <w:rFonts w:ascii="GHEA Grapalat" w:eastAsia="Times New Roman" w:hAnsi="GHEA Grapalat" w:cs="Times New Roman"/>
          <w:b/>
          <w:color w:val="000000"/>
          <w:sz w:val="24"/>
          <w:szCs w:val="21"/>
          <w:lang w:val="hy-AM"/>
        </w:rPr>
        <w:t xml:space="preserve">ԱՇԽԱՏԱԿԱԶՄԻ ՔԱՐՏՈՒՂԱՐ՝                            </w:t>
      </w:r>
      <w:r w:rsidR="00813471">
        <w:rPr>
          <w:rFonts w:ascii="GHEA Grapalat" w:eastAsia="Times New Roman" w:hAnsi="GHEA Grapalat" w:cs="Times New Roman"/>
          <w:b/>
          <w:color w:val="000000"/>
          <w:sz w:val="24"/>
          <w:szCs w:val="21"/>
          <w:lang w:val="ru-RU"/>
        </w:rPr>
        <w:t>Ա.ՍՏԵՓԱՆՅԱՆ</w:t>
      </w:r>
    </w:p>
    <w:sectPr w:rsidR="00B93DF7" w:rsidRPr="00813471" w:rsidSect="00106F6B">
      <w:pgSz w:w="11907" w:h="16839" w:code="9"/>
      <w:pgMar w:top="851" w:right="562" w:bottom="156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D7B"/>
    <w:rsid w:val="00034DFB"/>
    <w:rsid w:val="00043F7D"/>
    <w:rsid w:val="00050865"/>
    <w:rsid w:val="00095460"/>
    <w:rsid w:val="000A3FD9"/>
    <w:rsid w:val="000B2A0F"/>
    <w:rsid w:val="000E10A5"/>
    <w:rsid w:val="00106F6B"/>
    <w:rsid w:val="00131FE6"/>
    <w:rsid w:val="0016687B"/>
    <w:rsid w:val="00185AE1"/>
    <w:rsid w:val="00193394"/>
    <w:rsid w:val="001A0CBB"/>
    <w:rsid w:val="001F2D68"/>
    <w:rsid w:val="001F7D75"/>
    <w:rsid w:val="00212E50"/>
    <w:rsid w:val="00250FC2"/>
    <w:rsid w:val="002D641F"/>
    <w:rsid w:val="002E1B8A"/>
    <w:rsid w:val="003928C8"/>
    <w:rsid w:val="003B19A4"/>
    <w:rsid w:val="003B45BC"/>
    <w:rsid w:val="003B4E25"/>
    <w:rsid w:val="003F09C6"/>
    <w:rsid w:val="00434621"/>
    <w:rsid w:val="00447F66"/>
    <w:rsid w:val="00455739"/>
    <w:rsid w:val="00494057"/>
    <w:rsid w:val="00500F4E"/>
    <w:rsid w:val="00502B12"/>
    <w:rsid w:val="00541DD5"/>
    <w:rsid w:val="00552015"/>
    <w:rsid w:val="005765D6"/>
    <w:rsid w:val="005972CD"/>
    <w:rsid w:val="005D5251"/>
    <w:rsid w:val="00606A55"/>
    <w:rsid w:val="006160E9"/>
    <w:rsid w:val="00622287"/>
    <w:rsid w:val="00630377"/>
    <w:rsid w:val="00633522"/>
    <w:rsid w:val="00686E16"/>
    <w:rsid w:val="00693BE1"/>
    <w:rsid w:val="006D20D0"/>
    <w:rsid w:val="00736211"/>
    <w:rsid w:val="00772BE1"/>
    <w:rsid w:val="00801938"/>
    <w:rsid w:val="00805CEB"/>
    <w:rsid w:val="00813471"/>
    <w:rsid w:val="008802FD"/>
    <w:rsid w:val="008F26D3"/>
    <w:rsid w:val="009B2545"/>
    <w:rsid w:val="009C1B3E"/>
    <w:rsid w:val="00A046DB"/>
    <w:rsid w:val="00A07953"/>
    <w:rsid w:val="00A42C9A"/>
    <w:rsid w:val="00A43F53"/>
    <w:rsid w:val="00A65FC7"/>
    <w:rsid w:val="00AA1014"/>
    <w:rsid w:val="00AA69D0"/>
    <w:rsid w:val="00AE06F0"/>
    <w:rsid w:val="00AE0A47"/>
    <w:rsid w:val="00AF191C"/>
    <w:rsid w:val="00B14806"/>
    <w:rsid w:val="00B76C0C"/>
    <w:rsid w:val="00B93DF7"/>
    <w:rsid w:val="00BE2E89"/>
    <w:rsid w:val="00C06D7B"/>
    <w:rsid w:val="00C14828"/>
    <w:rsid w:val="00C26F76"/>
    <w:rsid w:val="00C97275"/>
    <w:rsid w:val="00CA55EC"/>
    <w:rsid w:val="00D02409"/>
    <w:rsid w:val="00D0434C"/>
    <w:rsid w:val="00D12709"/>
    <w:rsid w:val="00D2112D"/>
    <w:rsid w:val="00DB0D37"/>
    <w:rsid w:val="00E2389C"/>
    <w:rsid w:val="00E25555"/>
    <w:rsid w:val="00EB3A6F"/>
    <w:rsid w:val="00EC1D7E"/>
    <w:rsid w:val="00ED0F04"/>
    <w:rsid w:val="00EF3542"/>
    <w:rsid w:val="00F10B6E"/>
    <w:rsid w:val="00FA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F3DE"/>
  <w15:docId w15:val="{867C9F88-5BE5-4884-BC27-40C13606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024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024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0240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024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0240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F33F8-5C86-4A9D-80E4-B60E1AAA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1160</Words>
  <Characters>6616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Gohar Tadevosyan</dc:creator>
  <cp:lastModifiedBy>Artak Stepanyan</cp:lastModifiedBy>
  <cp:revision>14</cp:revision>
  <cp:lastPrinted>2024-02-16T07:50:00Z</cp:lastPrinted>
  <dcterms:created xsi:type="dcterms:W3CDTF">2024-02-01T13:54:00Z</dcterms:created>
  <dcterms:modified xsi:type="dcterms:W3CDTF">2024-11-18T08:18:00Z</dcterms:modified>
</cp:coreProperties>
</file>