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7D" w:rsidRPr="000C2671" w:rsidRDefault="009A3B7D" w:rsidP="009A3B7D">
      <w:pPr>
        <w:spacing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Հավելված</w:t>
      </w:r>
      <w:r w:rsidR="000C2671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Ճամբարակ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 w:rsidRPr="000C2671">
        <w:rPr>
          <w:rFonts w:ascii="GHEA Grapalat" w:hAnsi="GHEA Grapalat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0C2671">
        <w:rPr>
          <w:rFonts w:ascii="GHEA Grapalat" w:hAnsi="GHEA Grapalat"/>
          <w:sz w:val="24"/>
          <w:szCs w:val="24"/>
          <w:lang w:val="hy-AM"/>
        </w:rPr>
        <w:t>ավագանու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201</w:t>
      </w: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0C2671">
        <w:rPr>
          <w:rFonts w:ascii="GHEA Grapalat" w:hAnsi="GHEA Grapalat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="0007458F">
        <w:rPr>
          <w:rFonts w:ascii="GHEA Grapalat" w:hAnsi="GHEA Grapalat"/>
          <w:sz w:val="24"/>
          <w:szCs w:val="24"/>
          <w:lang w:val="hy-AM"/>
        </w:rPr>
        <w:t>նոյեմբերի 12-ի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fr-FR"/>
        </w:rPr>
        <w:t xml:space="preserve">      </w:t>
      </w:r>
      <w:r>
        <w:rPr>
          <w:rFonts w:ascii="GHEA Grapalat" w:hAnsi="GHEA Grapalat"/>
          <w:sz w:val="24"/>
          <w:szCs w:val="24"/>
          <w:lang w:val="fr-FR"/>
        </w:rPr>
        <w:br/>
        <w:t xml:space="preserve">N  </w:t>
      </w:r>
      <w:r w:rsidR="0007458F">
        <w:rPr>
          <w:rFonts w:ascii="GHEA Grapalat" w:hAnsi="GHEA Grapalat"/>
          <w:sz w:val="24"/>
          <w:szCs w:val="24"/>
          <w:lang w:val="hy-AM"/>
        </w:rPr>
        <w:t>77</w:t>
      </w:r>
      <w:r>
        <w:rPr>
          <w:rFonts w:ascii="GHEA Grapalat" w:hAnsi="GHEA Grapalat"/>
          <w:sz w:val="24"/>
          <w:szCs w:val="24"/>
          <w:lang w:val="fr-FR"/>
        </w:rPr>
        <w:t xml:space="preserve"> -</w:t>
      </w:r>
      <w:r w:rsidRPr="000C2671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 w:rsidRPr="000C2671">
        <w:rPr>
          <w:rFonts w:ascii="GHEA Grapalat" w:hAnsi="GHEA Grapalat"/>
          <w:sz w:val="24"/>
          <w:szCs w:val="24"/>
          <w:lang w:val="hy-AM"/>
        </w:rPr>
        <w:t>որոշման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ՏԵՂԱԲԱՇԽՄԱՆ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ԿԱՆՈՆՆԵՐ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br/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ԸՆԴՀԱՆՈՒՐ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ԴՐՈՒՅԹՆԵՐ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</w:pP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Սույն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վարչական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պայմանները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ընդունվել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իրավաբանական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ֆիզիկական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ապրանքների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գաղափարների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նախաձեռնությունների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տարածումն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բնակավայրերում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գրաժապավենների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լուսատախտակների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պլակատների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ազդագրերի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հայտարարությունների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անորոշ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շրջանում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կոչված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ձևավորելու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պահպանելու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հետաքրքրությունը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ֆիզիկական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իրավաբանական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ապրանքների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նախաձեռնությունների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նկատմամբ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կառավարության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2002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մարտի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19-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N 270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ցուցանակների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զետեղվող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»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այսուհետ՝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մակերեսի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ավելի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մակերեսով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ֆիրմային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ապրանքանշանները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3.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բոլոր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որտեղ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           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4.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սեփականություն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հանդիսացող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հողամասի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օրենսգրքով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հողամասը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օգտագործման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իրավունքով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հանձնվում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դիմում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ներկայացրած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՝միաժամանակ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կնքելով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հողօգտագործման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պայմանագիր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հետագայում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նախապատվության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իրավունքով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երկարացնելու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5.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թույլատրվում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ԹՈՒՅԼՏՎՈՒԹՅՈՒՆԸ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lastRenderedPageBreak/>
        <w:t xml:space="preserve">6.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հետագայում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)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ինքնակառավարման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7.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նշելով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գտնվելու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վայրը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վայրը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ինչպես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հարցի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նշանակություն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ունեցող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հանգամանքները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կցվում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պատկերով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գրառումներով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էսքիզը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որտեղ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լուսատախտակ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գրաժապավեն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պլակատներ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տեխնիկական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լուծումները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8.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անհրաժեշտ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փաստաթղթերը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ստանալուց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հետո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պարզում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վերադարձվում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թերությունը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15-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օրյա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15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օրվա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ընթացքում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անվանումը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նյութերի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անվանումը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գործողության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9.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Ն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հասցեում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մեկից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ավելի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առկայության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ղեկավարը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Հրապարակային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սակարկությունների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հայտարարում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մրցույթ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արդյունքներով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մրցույթի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հաղթողին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10. </w:t>
      </w:r>
      <w:r>
        <w:rPr>
          <w:rFonts w:ascii="GHEA Grapalat" w:eastAsia="Times New Roman" w:hAnsi="GHEA Grapalat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հանդիսանում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փաստաթուղթ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sz w:val="24"/>
          <w:szCs w:val="24"/>
          <w:lang w:eastAsia="ru-RU"/>
        </w:rPr>
        <w:t>որը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գրանցվում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թույլտվությունների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մատյանում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sz w:val="24"/>
          <w:szCs w:val="24"/>
          <w:lang w:eastAsia="ru-RU"/>
        </w:rPr>
        <w:t>իսկ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պատճենը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հաշվառման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մատյանը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պահվում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աշխատակազմի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համայնքային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ծառայողի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մոտ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15-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օրյա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մերժվել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փաստաթղթերը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Լեզվի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ակտերի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3)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խոչընդոտվում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քաղաքացիների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անցուդարձը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պաշտպանված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իրավունքներն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շահերը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12.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մերժելու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մեջ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հստակ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մերժման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պատճառներն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հիմքերը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13.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նյութերը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ժամանակ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ինչպես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արդեն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փոփոխման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մինչև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նյութերի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lastRenderedPageBreak/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արդեն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փոփոխումը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գրավոր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ներկայացնելով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պատկերով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գրառումներով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էսքիզը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որտեղ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էսքիզը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համաձայնեցվում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աշխատակազմի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մասնագետի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14.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Լեզվի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ակտերի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15.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մոնտաժային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կատարվում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հայտատուի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պատվերով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մասնագիտացված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կազմակերպությունների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մշակված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 համայնքապետարանի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աշխատակազմի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հարցերով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զբաղվող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մասնագետի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համաձայնեցված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նախագծով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պատասխանատվություն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մոնտաժման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ապահովության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անվթար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շահագործման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16.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իրավասու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փոխանցել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օտարել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անձի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17.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լրանալու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երկարացնելու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պայմանագրով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հիմքերով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վաղաժամ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դադարելու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լուծելու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               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պարտավոր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                                                                         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ողջ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ա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ժամկետում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ապամոնտաժել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</w:t>
      </w:r>
      <w:r>
        <w:rPr>
          <w:rFonts w:ascii="GHEA Grapalat" w:eastAsia="Times New Roman" w:hAnsi="GHEA Grapalat"/>
          <w:color w:val="000000"/>
          <w:sz w:val="24"/>
          <w:szCs w:val="24"/>
          <w:lang w:val="en-IE" w:eastAsia="ru-RU"/>
        </w:rPr>
        <w:t>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իսկ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զբաղեցրած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բերել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նախկին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վիճակին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18.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պարտավորությունը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չկատարելու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ոչ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պատշաճ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կատարելու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ղեկավարի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ապամոնտաժումն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իրականացվում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ստանալով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փոխհատուցում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ՏՈՒՐՔԵՐԻ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ԵՎ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ՀՈՂՕԳՏԱԳՈՐԾՄԱՆ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ՎՃԱՐԻ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ՄՈՒԾՄԱՆ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ԿԱՐԳԸ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20.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ավագանին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յուրաքանչյուր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ամսվա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քառակուսի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մետրի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դրույքաչափերը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պայմանագրի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գործողության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ընթացքում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փոփոխվում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դրույքաչափ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գովազդակիրը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կատարում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տուրքերի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համաձայն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ավագանու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հաստատված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դրույքաչափերով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22.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Հողօգտագործման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վճարի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չափը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չի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կարող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պակաս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լինել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հողի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հարկի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դրույքաչափից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lastRenderedPageBreak/>
        <w:t xml:space="preserve">23.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վճարված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գումարներն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ուղղվում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բյուջե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24.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կողմից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անբարեխիղճ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տալու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ղեկավարը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օրենսդրության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դադարեցման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հակագովազդի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իրականացման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վերաբերյալ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գրավոր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նախազգուշացնում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գովազդատուին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գովազդակրին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):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25.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Գովազդատուները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գովազդակիրները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sz w:val="24"/>
          <w:szCs w:val="24"/>
          <w:lang w:eastAsia="ru-RU"/>
        </w:rPr>
        <w:t>իրավասու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դատական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բողոքարկել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կապակցությամբ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Ճամբարակ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ղեկավարի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որոշումներն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գործողությունները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26.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գործընթացի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նկատմամբ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հսկողությունն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սահմանված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կարգով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և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գ</w:t>
      </w:r>
      <w:r>
        <w:rPr>
          <w:rFonts w:ascii="GHEA Grapalat" w:eastAsia="Times New Roman" w:hAnsi="GHEA Grapalat"/>
          <w:sz w:val="24"/>
          <w:szCs w:val="24"/>
          <w:lang w:eastAsia="ru-RU"/>
        </w:rPr>
        <w:t>ովազդի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օրենսդրության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պահպանման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նկատմամբ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վերահսկողությունը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իրականացնում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համայնքի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ղեկավարը</w:t>
      </w:r>
      <w:r>
        <w:rPr>
          <w:rFonts w:ascii="GHEA Grapalat" w:eastAsia="Times New Roman" w:hAnsi="GHEA Grapalat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24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27.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օրենսդրության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խախտումը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առաջացնում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նախատեսված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պատասխանատվություն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pacing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</w:rPr>
        <w:t>Հավելված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>Ճամբարակ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ավագանու</w:t>
      </w:r>
    </w:p>
    <w:p w:rsidR="009A3B7D" w:rsidRDefault="009A3B7D" w:rsidP="009A3B7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2017 </w:t>
      </w:r>
      <w:r>
        <w:rPr>
          <w:rFonts w:ascii="GHEA Grapalat" w:hAnsi="GHEA Grapalat"/>
          <w:sz w:val="24"/>
          <w:szCs w:val="24"/>
        </w:rPr>
        <w:t>թվականի</w:t>
      </w:r>
      <w:r>
        <w:rPr>
          <w:rFonts w:ascii="GHEA Grapalat" w:hAnsi="GHEA Grapalat"/>
          <w:sz w:val="24"/>
          <w:szCs w:val="24"/>
          <w:lang w:val="fr-FR"/>
        </w:rPr>
        <w:t xml:space="preserve"> -------------------------      </w:t>
      </w:r>
      <w:r>
        <w:rPr>
          <w:rFonts w:ascii="GHEA Grapalat" w:hAnsi="GHEA Grapalat"/>
          <w:sz w:val="24"/>
          <w:szCs w:val="24"/>
          <w:lang w:val="fr-FR"/>
        </w:rPr>
        <w:br/>
        <w:t>N   -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</w:rPr>
        <w:t>որոշման</w:t>
      </w:r>
    </w:p>
    <w:p w:rsidR="009A3B7D" w:rsidRDefault="009A3B7D" w:rsidP="009A3B7D">
      <w:pPr>
        <w:rPr>
          <w:rFonts w:ascii="GHEA Grapalat" w:hAnsi="GHEA Grapalat"/>
          <w:b/>
          <w:lang w:val="fr-FR"/>
        </w:rPr>
      </w:pPr>
    </w:p>
    <w:p w:rsidR="009A3B7D" w:rsidRDefault="009A3B7D" w:rsidP="009A3B7D">
      <w:pPr>
        <w:jc w:val="center"/>
        <w:rPr>
          <w:rFonts w:ascii="GHEA Grapalat" w:eastAsia="Times New Roman" w:hAnsi="GHEA Grapalat" w:cs="Sylfaen"/>
          <w:b/>
          <w:sz w:val="24"/>
          <w:szCs w:val="24"/>
          <w:lang w:val="fr-FR"/>
        </w:rPr>
      </w:pPr>
      <w:r>
        <w:rPr>
          <w:rFonts w:ascii="GHEA Grapalat" w:eastAsia="Times New Roman" w:hAnsi="GHEA Grapalat"/>
          <w:b/>
          <w:sz w:val="24"/>
          <w:szCs w:val="24"/>
          <w:lang w:val="hy-AM"/>
        </w:rPr>
        <w:t>ՃԱՄԲԱՐԱԿ</w:t>
      </w:r>
      <w:r>
        <w:rPr>
          <w:rFonts w:ascii="GHEA Grapalat" w:eastAsia="Times New Roman" w:hAnsi="GHEA Grapalat" w:cs="Sylfaen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en-US"/>
        </w:rPr>
        <w:t>ՀԱՄԱՅՆՔԻ</w:t>
      </w:r>
      <w:r>
        <w:rPr>
          <w:rFonts w:ascii="GHEA Grapalat" w:eastAsia="Times New Roman" w:hAnsi="GHEA Grapalat" w:cs="Sylfaen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ՏԱՐԱԾՔՈՒՄ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ԱՐՏԱՔԻՆ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ԳՈՎԱԶԴԻ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ՏԵՂԱԲԱՇԽՄԱՆ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</w:rPr>
        <w:t>ՏԵՂԱԴՐՄԱՆ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 </w:t>
      </w:r>
      <w:r>
        <w:rPr>
          <w:rFonts w:ascii="GHEA Grapalat" w:eastAsia="Times New Roman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</w:rPr>
        <w:t>ՉԱՓՈՐՈՇԻՉՆԵՐԸ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/>
          <w:color w:val="000000"/>
          <w:sz w:val="21"/>
          <w:szCs w:val="21"/>
          <w:lang w:val="fr-FR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ԸՆԴՀԱՆՈՒՐ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ԴՐՈՒՅԹՆԵՐ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համայնքի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տեղաբաշխման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մշակվել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»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օրենքի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«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տեղաբաշխման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համաքաղաքային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»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այսուհետ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տեղաբաշխումը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թույլատրվում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Կանոնների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Չափորոշիչների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ՄԻՋՈՑՆԵՐԸ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ԵՎ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>ՉԱՓՈՐՈՇԻՉՆԵՐԸ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կրողները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անկախ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շինությունների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հողամասերի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սեփականության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ձևից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: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`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կայանքները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տանիքային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կայանքները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մեծանկարները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պաննո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էլեկտրոնային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էկրանները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ցուցանակները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lastRenderedPageBreak/>
        <w:t>բարձակները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ցուցատախտակները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մուտքերի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պատուհանների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հովհարները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մարկիզ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գրաժապավենները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տրանսպարանտ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9A3B7D" w:rsidRDefault="009A3B7D" w:rsidP="009A3B7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</w:pPr>
    </w:p>
    <w:p w:rsidR="009A3B7D" w:rsidRDefault="009A3B7D" w:rsidP="009A3B7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eastAsia="ru-RU"/>
        </w:rPr>
        <w:t>ՏԵՂԱԴՐՄԱ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Ն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>ՊԱՅՄԱՆՆԵՐԸ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տեղադրմանը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1.1 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առանձին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տեղադրվել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երթևեկելի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մակերևույթից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6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ցածր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բարձրությամբ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եզրաքար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չունեցող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կողքին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1.2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խոչընդոտեն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երթևեկության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ապահովմանն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անվտանգությանը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փողոցների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մայթերի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անցմանը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. 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սահմանափակեն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տեսանելիությունը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ավտոճանապարհների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առաջացնեն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մասնակիցների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կուրացում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լույսով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՝նաև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անդրադարձող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).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հանդիսանան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հետիոտնի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շարժմանը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արգելք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լինեն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վտանգավոր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հատվածներում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տեղադրվեն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լուսամփոփների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ու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կանգնակների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1.3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տեղադրումը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տրանսպորտային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հակասի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կառավարության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2005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նոյեմբերի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24-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N 2137-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որոշման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1.4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տեղադրել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թույլատրվում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բնակելի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մոտ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եթե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դրանք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հանդիսանում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աղմուկի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տատանման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հզոր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ճառագայթման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էլեկտրամագնիսական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դաշտի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աղբյուր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ճարտարապետական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հուշարձանների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ինչպես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ինքնակառավարման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մարմինների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շենքերի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տարածքում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ցանցում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երբ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այն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անհամապատասխան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ճ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անապարհատրանսպորտային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տվյալ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իրավիճակի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հետևնմանություն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ունի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արտաքին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տեսքով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պատկերով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ձայնային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էֆեկտով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նշանների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ճանապարհային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երթևեկության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կազմակերպման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տեխնիկական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հետ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փողոցների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խաչմերուկների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ս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ահմաններից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դրանց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մոտեցումներից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20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-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ոչ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պակաս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հեռավորության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վրա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առանձին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կանգնած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մնայուն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միջոցների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Վահանակային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կայանքները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տեղեկատվության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համար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մակերես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նախատեսող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կոնստրուկցիաներեն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բաղկացած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հիմքից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հիմնակմախքից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(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կարկաս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)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դաշտից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2.1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Տեղեկատու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դաշտի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չափի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տեսակներն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մեծչափերի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3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4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3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6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այլ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միջին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1.8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X1.2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 2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3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փոքր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>—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0.6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X 0.9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և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ավելի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փոքր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չափերի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2.2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Վահանակներին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ներկայացվող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պահանջներն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երկկողմանի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կատարում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,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●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fr-FR" w:eastAsia="ru-RU"/>
        </w:rPr>
        <w:t> 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միակողմանի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կատարում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որի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դեպքում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գովազդի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հակառակ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կողմը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պարտադիր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դեկորատիվ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ձևավորում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lastRenderedPageBreak/>
        <w:t xml:space="preserve">2.3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Փ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ողոցներում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մեկ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ուղղությամբ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երկու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հարևան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վահանակների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միջև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եղած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հեռավորությունը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պետք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է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կազմի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առնվազն</w:t>
      </w:r>
      <w:r>
        <w:rPr>
          <w:rFonts w:ascii="GHEA Grapalat" w:eastAsia="Times New Roman" w:hAnsi="GHEA Grapalat"/>
          <w:color w:val="000000"/>
          <w:sz w:val="24"/>
          <w:szCs w:val="24"/>
          <w:lang w:val="fr-FR" w:eastAsia="ru-RU"/>
        </w:rPr>
        <w:t>`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26"/>
      </w:tblGrid>
      <w:tr w:rsidR="009A3B7D" w:rsidTr="009A3B7D">
        <w:trPr>
          <w:tblCellSpacing w:w="0" w:type="dxa"/>
        </w:trPr>
        <w:tc>
          <w:tcPr>
            <w:tcW w:w="4290" w:type="dxa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 քմ—12 քմ՝</w:t>
            </w:r>
          </w:p>
        </w:tc>
        <w:tc>
          <w:tcPr>
            <w:tcW w:w="10425" w:type="dxa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50 մ—75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30 մ—50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 մ—30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 մ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—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20 մ</w:t>
            </w:r>
          </w:p>
        </w:tc>
      </w:tr>
      <w:tr w:rsidR="009A3B7D" w:rsidTr="009A3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●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մինչև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GHEA Grapalat" w:eastAsia="Times New Roman" w:hAnsi="GHEA Grapalat" w:cs="Arial Unicode"/>
                <w:sz w:val="24"/>
                <w:szCs w:val="24"/>
                <w:lang w:eastAsia="ru-RU"/>
              </w:rPr>
              <w:t>քմ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vAlign w:val="center"/>
            <w:hideMark/>
          </w:tcPr>
          <w:p w:rsidR="009A3B7D" w:rsidRDefault="009A3B7D">
            <w:pPr>
              <w:spacing w:after="0" w:line="240" w:lineRule="auto"/>
              <w:ind w:left="360" w:hanging="360"/>
              <w:jc w:val="both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10 մ.</w:t>
            </w:r>
          </w:p>
        </w:tc>
      </w:tr>
    </w:tbl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2.4 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en-US" w:eastAsia="ru-RU"/>
        </w:rPr>
        <w:t>Մ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eastAsia="ru-RU"/>
        </w:rPr>
        <w:t>ասնագիտական փորձաքննություն անցած և համաձայնեցված նախագծերի առկայության դեպքում կարող են օգտագործվել կոնստրուկցիաներ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3. Շենքերի, շինությունների, ինչպես նաև </w:t>
      </w:r>
      <w:r w:rsidR="00FB20A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համայնքի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բարեկարգման տարրերի վրա տեղաբաշխվող (տեղադրվող) արտաքին գովազդի և տեղեկատվության մնայուն միջոցների տեսակները`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3.1 Տանիքային կայանքներ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ը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ծավալային կամ մակերեսային կոնստրուկցիաներ են, որոնք տեղադրվում են ամբողջովին կամ մասամբ` շենքի ճակատային մասում կամ տանիքին: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3.1.1 Տանիքային կայանքները բաղկացած են կոնստրուկցիայի կրող մասի ամրակցման տարրերից և տեղեկատու կայանքից:</w:t>
      </w:r>
    </w:p>
    <w:p w:rsidR="009A3B7D" w:rsidRDefault="009A3B7D" w:rsidP="009A3B7D">
      <w:pPr>
        <w:shd w:val="clear" w:color="auto" w:fill="FFFFFF"/>
        <w:tabs>
          <w:tab w:val="left" w:pos="2790"/>
        </w:tabs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>3.1.2 Ամրակցման տարրերը, ինչպես և կոնստրուկցիայի կրող մասի հակառակ կողմը պետք է ծածկվեն դեկորատիվ պանելով: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3.1.3 Կոնստրուկցիաների միջոցով տանիքային կայանքի գովազդային վահանակի տեղադրումը պետք է համաձայնեցվի </w:t>
      </w:r>
      <w:r w:rsidR="00FB20A0">
        <w:rPr>
          <w:rFonts w:ascii="GHEA Grapalat" w:eastAsia="Times New Roman" w:hAnsi="GHEA Grapalat"/>
          <w:sz w:val="24"/>
          <w:szCs w:val="24"/>
          <w:lang w:val="hy-AM" w:eastAsia="ru-RU"/>
        </w:rPr>
        <w:t>Ճամբարակ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աշխատակազմի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համապատասխան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աշխատակցի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հետ: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3.2 Պատի մեծանկարներ (պաննո) կոչվում են արտաքին գովազդի այն միջոցները, որոնք տեղադրվում են շինությունների պատերին հետևյալ ձևերով`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3.2.1 Պատկեր (տեղեկատվական դաշտ), որն անմիջապես շերտածածկում է պատը: Պատկերի կոնստրուկցիան հավաքվում է ամրակցման տարրերից, հիմնակմախքից և տեղեկատու դաշտից: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3.2.2 Պատի մեծանկարների տեղեկատու դաշտի մակերեսը որոշվում է կոնստրուկցիայի կամ անմիջական չափերով: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3.3 Բարձակ (կոնսոլային կոնստրուկցիա) են կոչվում երկկողմանի հարթակային վահանակները, որոնք ամրակցվում են կայմասյուներին կամ շենքերի վրա: Համապատասխան </w:t>
      </w:r>
      <w:r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թույլտվության</w:t>
      </w: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դեպքում թույլատրվում է բարձակները տեղադրել քաղաքային լուսավորման և կոնտակտային ցանցերի կրող կոնստրուկցիաների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3.3.3 Շահագործման անվտանգության նպատակով բարձակները տեղադրվում են հողի մակերևույթից ոչ պակաս, քան 3մ բարձրության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3.3.4 Հիմքերի վրա կանգնեցված բարձակները տեղադրվում են երթևեկելի մասից դուրս` մայթի կողմը: Արգելվում է մեկից ավելի բարձակների տեղադրումը մեկ հիմքի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3.3.5 Բարձակի տեղեկատու դաշտի մակերեսը հաշվարկվում է կողմերի ընդհանուր մակերեսով: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4. Էկրանավորող սարքավորումներն արտաքին գովազդի և տեղեկատվության միջոց են: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4.1 Դրանց կոնստրուկցիան ներառում է էկրանավորող (վերարտադրող) սարքավորման մակերես (էկրան) կամ տեղեկատու պատկեր: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lastRenderedPageBreak/>
        <w:t>4.2 Հարթ պատկերների համար նախատեսված տեղեկատու դաշտի մակերեսը որոշվում է էկրանավորող պատկերի մակերեսով: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5. Գովազդային վահանակների ներքևի եզրը պետք է տեղադրված լինի փողոցի մակերեսից 6մ -ից ոչ պակաս բարձրության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6. Հենասյան հիմքերը հողի ծածկույթում պետք է տեղադրվեն քաղաքաշինական նորմերին և շինարարական տեխնոլոգիաներին համապատասխան: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7. Չափորոշիչներում չնշված և ՀՀ կառավարության 2002 թ. մարտի 19-ի հ. 270 որոշմամբ հաստատված ցանկում չընդգրկված 2.0 քառակուսի մետրից ավելի մակերեսով ֆիրմային նշանների և գովազդվող տարբեր ապրանքանշանների տեղադրումն իրականացվում </w:t>
      </w:r>
      <w:r w:rsidR="00FB20A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Ճամբարակի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համայնքապետարանի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աշխատակազմի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համապատասխան</w:t>
      </w:r>
      <w:r w:rsidRPr="009A3B7D">
        <w:rPr>
          <w:rFonts w:ascii="GHEA Grapalat" w:eastAsia="Times New Roman" w:hAnsi="GHEA Grapalat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մասնագետի</w:t>
      </w:r>
      <w:r>
        <w:rPr>
          <w:rFonts w:ascii="GHEA Grapalat" w:eastAsia="Times New Roman" w:hAnsi="GHEA Grapalat"/>
          <w:sz w:val="24"/>
          <w:szCs w:val="24"/>
          <w:lang w:eastAsia="ru-RU"/>
        </w:rPr>
        <w:t xml:space="preserve"> առաջարկությունների հիման վրա: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8. Տրանսպորտային միջոցների վրա գովազդի տեղադրումը.</w:t>
      </w:r>
    </w:p>
    <w:p w:rsidR="009A3B7D" w:rsidRDefault="009A3B7D" w:rsidP="009A3B7D">
      <w:pPr>
        <w:shd w:val="clear" w:color="auto" w:fill="FFFFFF"/>
        <w:spacing w:after="0" w:line="240" w:lineRule="auto"/>
        <w:ind w:left="360" w:hanging="360"/>
        <w:jc w:val="both"/>
        <w:rPr>
          <w:rFonts w:ascii="GHEA Grapalat" w:eastAsia="Times New Roman" w:hAnsi="GHEA Grapalat"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8.1 Տրանսպորտային միջոցների վրա գովազդի տեղադրումն իրականացվում է ՀՀ կառավարության 2005թ. նոյեմբերի 24-ի N 2137-Ն որոշման պահանջներին համապատասխան:</w:t>
      </w: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eastAsia="ru-RU"/>
        </w:rPr>
      </w:pPr>
    </w:p>
    <w:p w:rsidR="009A3B7D" w:rsidRDefault="009A3B7D" w:rsidP="009A3B7D"/>
    <w:p w:rsidR="00F32992" w:rsidRDefault="00F32992"/>
    <w:sectPr w:rsidR="00F3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7D"/>
    <w:rsid w:val="0007458F"/>
    <w:rsid w:val="000C2671"/>
    <w:rsid w:val="009A3B7D"/>
    <w:rsid w:val="00F32992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332F"/>
  <w15:docId w15:val="{129AB80F-C252-4EA9-BD3F-DA786AE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B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A3B7D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A3B7D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semiHidden/>
    <w:unhideWhenUsed/>
    <w:rsid w:val="009A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A3B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9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3B7D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Normal"/>
    <w:qFormat/>
    <w:rsid w:val="009A3B7D"/>
    <w:pPr>
      <w:ind w:left="720"/>
      <w:contextualSpacing/>
    </w:pPr>
  </w:style>
  <w:style w:type="paragraph" w:customStyle="1" w:styleId="msolistparagraph0">
    <w:name w:val="msolistparagraph"/>
    <w:basedOn w:val="Normal"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Normal"/>
    <w:rsid w:val="009A3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A3B7D"/>
  </w:style>
  <w:style w:type="character" w:customStyle="1" w:styleId="showhide">
    <w:name w:val="showhide"/>
    <w:basedOn w:val="DefaultParagraphFont"/>
    <w:rsid w:val="009A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Chambarak Gegharquniq</cp:lastModifiedBy>
  <cp:revision>3</cp:revision>
  <dcterms:created xsi:type="dcterms:W3CDTF">2019-10-30T07:12:00Z</dcterms:created>
  <dcterms:modified xsi:type="dcterms:W3CDTF">2019-11-14T07:24:00Z</dcterms:modified>
</cp:coreProperties>
</file>