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D6" w:rsidRDefault="00090FD6" w:rsidP="00090FD6">
      <w:pPr>
        <w:spacing w:line="24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Հավելված 1</w:t>
      </w:r>
    </w:p>
    <w:p w:rsidR="00090FD6" w:rsidRDefault="00090FD6" w:rsidP="00090FD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Ճամբարակ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ավագանու</w:t>
      </w:r>
    </w:p>
    <w:p w:rsidR="00090FD6" w:rsidRDefault="00090FD6" w:rsidP="00090FD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201</w:t>
      </w:r>
      <w:r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թվականի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նոյեմբերի 12-ի</w:t>
      </w:r>
      <w:r>
        <w:rPr>
          <w:rFonts w:ascii="GHEA Grapalat" w:hAnsi="GHEA Grapalat"/>
          <w:sz w:val="24"/>
          <w:szCs w:val="24"/>
          <w:lang w:val="fr-FR"/>
        </w:rPr>
        <w:t xml:space="preserve">      </w:t>
      </w:r>
      <w:r>
        <w:rPr>
          <w:rFonts w:ascii="GHEA Grapalat" w:hAnsi="GHEA Grapalat"/>
          <w:sz w:val="24"/>
          <w:szCs w:val="24"/>
          <w:lang w:val="fr-FR"/>
        </w:rPr>
        <w:br/>
        <w:t xml:space="preserve">N  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9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fr-FR"/>
        </w:rPr>
        <w:t xml:space="preserve"> -</w:t>
      </w:r>
      <w:r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 </w:t>
      </w:r>
      <w:r>
        <w:rPr>
          <w:rFonts w:ascii="GHEA Grapalat" w:hAnsi="GHEA Grapalat"/>
          <w:sz w:val="24"/>
          <w:szCs w:val="24"/>
        </w:rPr>
        <w:t>որոշման</w:t>
      </w: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</w:rPr>
      </w:pP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</w:pPr>
      <w:r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  <w:t>ԿԱՐԳ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</w:pPr>
      <w:r>
        <w:rPr>
          <w:rFonts w:ascii="GHEA Grapalat" w:eastAsia="Times New Roman" w:hAnsi="GHEA Grapalat"/>
          <w:b/>
          <w:bCs/>
          <w:color w:val="000000"/>
          <w:sz w:val="28"/>
          <w:szCs w:val="28"/>
          <w:lang w:eastAsia="hy-AM"/>
        </w:rPr>
        <w:t xml:space="preserve">ՀԱՄԱՅՆՔՈՒՄ ՏԵՂԱԿԱՆ ԻՆՔՆԱԿԱՌԱՎԱՐՄԱՆԸ ԲՆԱԿԻՉՆԵՐԻ ՄԱՍՆԱԿՑՈՒԹՅԱՆ 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color w:val="000000"/>
          <w:sz w:val="21"/>
          <w:szCs w:val="21"/>
          <w:lang w:eastAsia="hy-AM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Ընդհանուր դրույթներ</w:t>
      </w:r>
    </w:p>
    <w:p w:rsidR="008749FB" w:rsidRDefault="008749FB" w:rsidP="008749FB">
      <w:pPr>
        <w:pStyle w:val="ListParagraph"/>
        <w:numPr>
          <w:ilvl w:val="0"/>
          <w:numId w:val="4"/>
        </w:numPr>
        <w:shd w:val="clear" w:color="auto" w:fill="FFFFFF"/>
        <w:spacing w:after="0" w:line="300" w:lineRule="auto"/>
        <w:ind w:left="0" w:right="58" w:firstLine="14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փաստաթղթով կարգավորվում են համայնքում տեղական ինքնակառավարմանը բնակիչների մասնակցության հետ կապված հարաբերությունները: </w:t>
      </w:r>
    </w:p>
    <w:p w:rsidR="008749FB" w:rsidRDefault="008749FB" w:rsidP="008749FB">
      <w:pPr>
        <w:pStyle w:val="ListParagraph"/>
        <w:numPr>
          <w:ilvl w:val="0"/>
          <w:numId w:val="4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նպատակն է` ապահովել համայնքի բնակիչների, քաղաքացիական հասարակության և մասնավոր հատվածի կազմակերպությունների, ոչ ֆորմալ խմբերի լիարժեք և ժամանակին մասնակցությունն ու ներգործությունը համայնքային քաղաքականությունների մշակման և որոշումների կայացման գործընթացներում` երաշխավորելով հանրային տեղեկատվության լիակատար թափանցիկությունն ու մատչելիությունը: </w:t>
      </w:r>
    </w:p>
    <w:p w:rsidR="008749FB" w:rsidRDefault="008749FB" w:rsidP="008749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խնդիրներն են` 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հստակեցնել համայնքի մասնակցային կառավարման համակարգում շահագրգիռ բոլոր կողմերի դերերը և պարտականությունները.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համայնքում հիմնել և կիրառել բնակիչների մասնակցության գործուն կառուցակարգեր, ընթացակարգեր, գործընթացներ և ձևեր.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ձևավորել համայնքի կառավարման նոր, քաղաքացիամետ մոտեցումներ.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բնակիչների համար ստեղծել հնարավորություններ՝  ունենալու ակտիվ դեր համայնքի կառավարման և զարգացման գործում.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5) ապահովել համայնքում առկա շահերի հավասարաչափ ներկայացումը և հավասարակշռումը որոշումների կայացման գործընթացում.</w:t>
      </w:r>
    </w:p>
    <w:p w:rsidR="008749FB" w:rsidRDefault="008749FB" w:rsidP="008749FB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hy-AM"/>
        </w:rPr>
        <w:t>6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) համայնքում ապահովել փոխվստահության մթնոլորտ:</w:t>
      </w:r>
    </w:p>
    <w:p w:rsidR="008749FB" w:rsidRDefault="008749FB" w:rsidP="008749FB">
      <w:pPr>
        <w:pStyle w:val="ListParagraph"/>
        <w:numPr>
          <w:ilvl w:val="0"/>
          <w:numId w:val="4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սկզբունքներն են`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մատչելիություն.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վստահություն.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թափանցիկություն.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հրապարակայնություն.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5) ակտիվություն, օպերատիվություն և արագ արձագանքում.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hy-AM"/>
        </w:rPr>
        <w:lastRenderedPageBreak/>
        <w:t>6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) արդյունավետություն.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en-US" w:eastAsia="hy-AM"/>
        </w:rPr>
        <w:t>7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) պատասխանատվություն և հաշվետվողականություն: </w:t>
      </w:r>
    </w:p>
    <w:p w:rsidR="008749FB" w:rsidRDefault="008749FB" w:rsidP="008749FB">
      <w:pPr>
        <w:pStyle w:val="ListParagraph"/>
        <w:numPr>
          <w:ilvl w:val="0"/>
          <w:numId w:val="4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Մասնակցության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կարգը տարածվում է համայնքի բոլոր ֆիզիկական և իրավաբանական անձանց և ոչ ֆորմալ խմբերի վրա: </w:t>
      </w:r>
    </w:p>
    <w:p w:rsidR="008749FB" w:rsidRDefault="008749FB" w:rsidP="008749FB">
      <w:pPr>
        <w:pStyle w:val="ListParagraph"/>
        <w:numPr>
          <w:ilvl w:val="0"/>
          <w:numId w:val="4"/>
        </w:numPr>
        <w:shd w:val="clear" w:color="auto" w:fill="FFFFFF"/>
        <w:spacing w:after="0" w:line="300" w:lineRule="auto"/>
        <w:ind w:left="0" w:right="57" w:hanging="11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կարգում օգտագործվող հասկացություններն են` 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Մասնակցային ժողովրդավարություն` գործընթաց, որն ընդգծում է բնակչության լայն մասնակցությունը համայնքային քաղաքականությունների մշակմանը և իրականացմանը, համայնքային խնդիրների բարձրացմանը և լուծմանը.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Բնակիչների մասնակցություն` միջոցառում, գործընթաց, որի միջոցով բնակիչները որոշակի ներգործություն են ունենում իրենց կյանքի վրա անմիջականորեն ազդող համայնքի ՏԻՄ-երի որոշումների վրա.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Բնակիչների նախաձեռնություն`  գործընթաց, որի նպատակն է բնակիչների խնդիրները տեսանելի և ձայնը լսելի դարձնել ՏԻՄ-երին, կամ գրավոր փաստաթուղթ` դիմումի, բողոքի, առաջարկության կամ նախագծի տեսքով, որը ստորագրվում է բնակիչների կամ նրանցից կազմված խմբի կողմից և հասցեագրվում է ՏԻՄ-երին: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Ընդունելությունները և «բաց դռների» ծրագրեր` գործընթացներ, որոնք իրականացվում են համայնքի ղեկավարի և ավագանու անդամների մոտ նախօրոք սահմանված ժամանակացույցերի համաձայն, բնակիչների կամ նրանց պատվիրակությունների ընդունելություններ և այցելություններ կատարելու միջոցով: Այս ձևի նպատակն է խթանել և քաջալերել բնակիչներին, որպեսզի նրանք առանց որևէ պատճառի կամ նպատակի այցելեն ՏԻՄ-երի նստավայր կամ համայնքային որևէ կազմակերպություն` նրանց գործունեությանը ծանոթանալու կամ իրենց հուզող խնդիրները բարձրացնելու համար: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Տեղական ինքնակառավարմանը բնակիչների մասնակցության գործընթացում  մասնակիցների դերերը և գործառույթները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2</w:t>
      </w:r>
      <w:r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1. </w:t>
      </w:r>
      <w:r>
        <w:rPr>
          <w:rFonts w:ascii="GHEA Grapalat" w:hAnsi="GHEA Grapalat"/>
          <w:b/>
          <w:sz w:val="24"/>
          <w:szCs w:val="24"/>
        </w:rPr>
        <w:t>Համայնքի ավագան</w:t>
      </w:r>
      <w:r>
        <w:rPr>
          <w:rFonts w:ascii="GHEA Grapalat" w:hAnsi="GHEA Grapalat"/>
          <w:b/>
          <w:sz w:val="24"/>
          <w:szCs w:val="24"/>
          <w:lang w:val="en-US"/>
        </w:rPr>
        <w:t>ի</w:t>
      </w:r>
    </w:p>
    <w:p w:rsidR="008749FB" w:rsidRDefault="008749FB" w:rsidP="008749FB">
      <w:pPr>
        <w:pStyle w:val="ListParagraph"/>
        <w:numPr>
          <w:ilvl w:val="0"/>
          <w:numId w:val="6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n-US"/>
        </w:rPr>
        <w:t>Համայնքի ա</w:t>
      </w:r>
      <w:r>
        <w:rPr>
          <w:rFonts w:ascii="GHEA Grapalat" w:hAnsi="GHEA Grapalat" w:cs="Sylfaen"/>
          <w:sz w:val="24"/>
          <w:szCs w:val="24"/>
        </w:rPr>
        <w:t>վագանին</w:t>
      </w:r>
      <w:r>
        <w:rPr>
          <w:rFonts w:ascii="GHEA Grapalat" w:hAnsi="GHEA Grapalat"/>
          <w:sz w:val="24"/>
          <w:szCs w:val="24"/>
        </w:rPr>
        <w:t xml:space="preserve"> քննարկում և որոշում է կայացնում </w:t>
      </w:r>
      <w:r>
        <w:rPr>
          <w:rFonts w:ascii="GHEA Grapalat" w:hAnsi="GHEA Grapalat"/>
          <w:sz w:val="24"/>
          <w:szCs w:val="24"/>
          <w:lang w:val="en-US"/>
        </w:rPr>
        <w:t xml:space="preserve"> սույն </w:t>
      </w:r>
      <w:r>
        <w:rPr>
          <w:rFonts w:ascii="GHEA Grapalat" w:hAnsi="GHEA Grapalat"/>
          <w:sz w:val="24"/>
          <w:szCs w:val="24"/>
        </w:rPr>
        <w:t xml:space="preserve">կարգը հաստատելու մասին: Ավագանին օժանդակում և վերահսկում է </w:t>
      </w:r>
      <w:r>
        <w:rPr>
          <w:rFonts w:ascii="GHEA Grapalat" w:hAnsi="GHEA Grapalat"/>
          <w:sz w:val="24"/>
          <w:szCs w:val="24"/>
          <w:lang w:val="en-US"/>
        </w:rPr>
        <w:t xml:space="preserve">համայնքում </w:t>
      </w:r>
      <w:r>
        <w:rPr>
          <w:rFonts w:ascii="GHEA Grapalat" w:hAnsi="GHEA Grapalat"/>
          <w:sz w:val="24"/>
          <w:szCs w:val="24"/>
        </w:rPr>
        <w:t>Մասնակց</w:t>
      </w:r>
      <w:r>
        <w:rPr>
          <w:rFonts w:ascii="GHEA Grapalat" w:hAnsi="GHEA Grapalat"/>
          <w:sz w:val="24"/>
          <w:szCs w:val="24"/>
          <w:lang w:val="en-US"/>
        </w:rPr>
        <w:t xml:space="preserve">ության </w:t>
      </w:r>
      <w:r>
        <w:rPr>
          <w:rFonts w:ascii="GHEA Grapalat" w:hAnsi="GHEA Grapalat"/>
          <w:sz w:val="24"/>
          <w:szCs w:val="24"/>
        </w:rPr>
        <w:t xml:space="preserve">կարգի </w:t>
      </w:r>
      <w:r>
        <w:rPr>
          <w:rFonts w:ascii="GHEA Grapalat" w:hAnsi="GHEA Grapalat"/>
          <w:sz w:val="24"/>
          <w:szCs w:val="24"/>
          <w:lang w:val="en-US"/>
        </w:rPr>
        <w:t xml:space="preserve">ներդրմանը և </w:t>
      </w:r>
      <w:r>
        <w:rPr>
          <w:rFonts w:ascii="GHEA Grapalat" w:hAnsi="GHEA Grapalat"/>
          <w:sz w:val="24"/>
          <w:szCs w:val="24"/>
        </w:rPr>
        <w:t>իրականացմանը:</w:t>
      </w:r>
    </w:p>
    <w:p w:rsidR="008749FB" w:rsidRDefault="008749FB" w:rsidP="008749FB">
      <w:pPr>
        <w:pStyle w:val="ListParagraph"/>
        <w:numPr>
          <w:ilvl w:val="0"/>
          <w:numId w:val="6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ավագանին, տեղական ինքնակառավարմանը բնակիչների մասնակցությունը խրախուսելու նպատակով, կարող է սահմանել «Համայնքի </w:t>
      </w:r>
      <w:r>
        <w:rPr>
          <w:rFonts w:ascii="GHEA Grapalat" w:hAnsi="GHEA Grapalat"/>
          <w:sz w:val="24"/>
          <w:szCs w:val="24"/>
        </w:rPr>
        <w:lastRenderedPageBreak/>
        <w:t>ակտիվ բնակիչ» խրախուսական մրցանակ: Մրցանակը տրվում է տվյալ տարվա ընթացքում համայնքում տեղական ինքնակառավարմանը ամենաակտիվ մասնակցություն ցուցաբերած բնակչին կամ քաղաքացիական հասարակության կամ մասնավոր հատվածի կազմակերպության կամ ոչ ֆորմալ խմբի ներկայացուցչին:</w:t>
      </w:r>
    </w:p>
    <w:p w:rsidR="008749FB" w:rsidRDefault="008749FB" w:rsidP="008749FB">
      <w:pPr>
        <w:pStyle w:val="ListParagraph"/>
        <w:numPr>
          <w:ilvl w:val="0"/>
          <w:numId w:val="6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«Համայնքի ակտիվ բնակիչ» խրախուսական մրցանակի շնորհման թեկնածուներ համայնքի ավագանուն կարող են առաջադրել  համայնքի ղեկավարը և/կամ համայնքի ղեկավարին կից գործող խորհրդակացական մարմինները:</w:t>
      </w:r>
    </w:p>
    <w:p w:rsidR="008749FB" w:rsidRDefault="008749FB" w:rsidP="008749FB">
      <w:pPr>
        <w:pStyle w:val="ListParagraph"/>
        <w:spacing w:after="0" w:line="300" w:lineRule="auto"/>
        <w:ind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2.2. </w:t>
      </w:r>
      <w:r>
        <w:rPr>
          <w:rFonts w:ascii="GHEA Grapalat" w:hAnsi="GHEA Grapalat"/>
          <w:b/>
          <w:sz w:val="24"/>
          <w:szCs w:val="24"/>
        </w:rPr>
        <w:t>Համայնքի ղեկավար</w:t>
      </w:r>
    </w:p>
    <w:p w:rsidR="008749FB" w:rsidRDefault="008749FB" w:rsidP="008749FB">
      <w:pPr>
        <w:pStyle w:val="ListParagraph"/>
        <w:numPr>
          <w:ilvl w:val="0"/>
          <w:numId w:val="8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</w:rPr>
        <w:t xml:space="preserve"> ղեկավարը ստեղծում է բավարար պայմաններ  բնակիչների, քաղաքացիական հասարակության և մասնավոր հատվածի կազմակերպությունների և </w:t>
      </w:r>
      <w:r>
        <w:rPr>
          <w:rFonts w:ascii="GHEA Grapalat" w:hAnsi="GHEA Grapalat"/>
          <w:sz w:val="24"/>
          <w:szCs w:val="24"/>
          <w:lang w:val="en-US"/>
        </w:rPr>
        <w:t xml:space="preserve">ոչ ֆորմալ </w:t>
      </w:r>
      <w:r>
        <w:rPr>
          <w:rFonts w:ascii="GHEA Grapalat" w:hAnsi="GHEA Grapalat"/>
          <w:sz w:val="24"/>
          <w:szCs w:val="24"/>
        </w:rPr>
        <w:t>խմբերի համար՝ լինելու իրազեկ ՏԻՄ-երի գործունեության մասին և մասնակցելու համայնքի կառավարմանն ու զարգացմանը, մասնավորապես, հետևյալ գործընթացներում`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</w:t>
      </w:r>
      <w:r>
        <w:rPr>
          <w:rFonts w:ascii="GHEA Grapalat" w:hAnsi="GHEA Grapalat"/>
          <w:sz w:val="24"/>
          <w:szCs w:val="24"/>
        </w:rPr>
        <w:tab/>
        <w:t>տեղական ինքնակառավարմանը բնակիչների մասնակցության դրույթների լիարժեք կիրառում.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</w:t>
      </w:r>
      <w:r>
        <w:rPr>
          <w:rFonts w:ascii="GHEA Grapalat" w:hAnsi="GHEA Grapalat"/>
          <w:sz w:val="24"/>
          <w:szCs w:val="24"/>
        </w:rPr>
        <w:tab/>
        <w:t xml:space="preserve">իրավական ակտերի նոր նախաձեռնությունների և նախագծերի քննարկումներ.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3)</w:t>
      </w:r>
      <w:r>
        <w:rPr>
          <w:rFonts w:ascii="GHEA Grapalat" w:hAnsi="GHEA Grapalat"/>
          <w:sz w:val="24"/>
          <w:szCs w:val="24"/>
        </w:rPr>
        <w:tab/>
        <w:t xml:space="preserve">համայնքի զարգացման ռազմավարությունների և ծրագրերի (տարեկան, քառամյա, երկարաժամկետ և հատուկ) մշակում, քննարկում, իրականացում և վերահսկում. </w:t>
      </w:r>
      <w:r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</w:rPr>
        <w:tab/>
        <w:t>4)</w:t>
      </w:r>
      <w:r>
        <w:rPr>
          <w:rFonts w:ascii="GHEA Grapalat" w:hAnsi="GHEA Grapalat"/>
          <w:sz w:val="24"/>
          <w:szCs w:val="24"/>
        </w:rPr>
        <w:tab/>
        <w:t xml:space="preserve"> համայնքի աշխատակազմի և համայնքային կազմակերպությունների գործունեության, ներառյալ` դրանից ստացված արդյունքների և շահառուների վրա ազդեցության, մշտադիտարկում (մոնիթորինգ) և գնահատում.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5) </w:t>
      </w:r>
      <w:r>
        <w:rPr>
          <w:rFonts w:ascii="GHEA Grapalat" w:hAnsi="GHEA Grapalat"/>
          <w:sz w:val="24"/>
          <w:szCs w:val="24"/>
        </w:rPr>
        <w:tab/>
        <w:t xml:space="preserve">համայնքի բյուջեի կազմում, քննարկում, կատարում և վերահսկում.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6)</w:t>
      </w:r>
      <w:r>
        <w:rPr>
          <w:rFonts w:ascii="GHEA Grapalat" w:hAnsi="GHEA Grapalat"/>
          <w:sz w:val="24"/>
          <w:szCs w:val="24"/>
        </w:rPr>
        <w:tab/>
        <w:t xml:space="preserve">համայնքային ծառայությունների մատուցումը բարելավելու վերաբերյալ </w:t>
      </w:r>
      <w:r>
        <w:rPr>
          <w:rFonts w:ascii="GHEA Grapalat" w:hAnsi="GHEA Grapalat"/>
          <w:sz w:val="24"/>
          <w:szCs w:val="24"/>
        </w:rPr>
        <w:br/>
        <w:t xml:space="preserve">քննարկումներ և ՏԻՄ-երի որոշումների կայացում.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7)</w:t>
      </w:r>
      <w:r>
        <w:rPr>
          <w:rFonts w:ascii="GHEA Grapalat" w:hAnsi="GHEA Grapalat"/>
          <w:sz w:val="24"/>
          <w:szCs w:val="24"/>
        </w:rPr>
        <w:tab/>
        <w:t xml:space="preserve">տեղական հարկերի, տուրքերի, վճարների դրույքաչափերի, համայնքային </w:t>
      </w:r>
      <w:r>
        <w:rPr>
          <w:rFonts w:ascii="GHEA Grapalat" w:hAnsi="GHEA Grapalat"/>
          <w:sz w:val="24"/>
          <w:szCs w:val="24"/>
        </w:rPr>
        <w:br/>
        <w:t>ծառայությունների մատուցման դիմաց գանձվող վճարների չափերի, դրանց հավաքագրման առկա խնդիրների և քաղաքականության վերաբերյալ քննարկումներ և այլն:</w:t>
      </w:r>
    </w:p>
    <w:p w:rsidR="008749FB" w:rsidRDefault="008749FB" w:rsidP="008749FB">
      <w:pPr>
        <w:pStyle w:val="ListParagraph"/>
        <w:numPr>
          <w:ilvl w:val="0"/>
          <w:numId w:val="8"/>
        </w:numPr>
        <w:spacing w:after="0" w:line="300" w:lineRule="auto"/>
        <w:ind w:left="17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Համայնքի</w:t>
      </w:r>
      <w:r>
        <w:rPr>
          <w:rFonts w:ascii="GHEA Grapalat" w:hAnsi="GHEA Grapalat"/>
          <w:sz w:val="24"/>
          <w:szCs w:val="24"/>
        </w:rPr>
        <w:t xml:space="preserve"> ղեկավարը  ապահովում է տեղական ինքնակառավարմանը համայնքի բնակիչների մասնակցության միջոցառումների կազմակերպումը և անցկացումը բնակիչներին մատչելի և հարմար վայրերում: Համայնքի ղեկավարը </w:t>
      </w:r>
      <w:r>
        <w:rPr>
          <w:rFonts w:ascii="GHEA Grapalat" w:hAnsi="GHEA Grapalat"/>
          <w:sz w:val="24"/>
          <w:szCs w:val="24"/>
        </w:rPr>
        <w:lastRenderedPageBreak/>
        <w:t xml:space="preserve">ստեղծում է համապատասխան պայմաններ և միջոցներ համայնքի հաշմանդամություն ունեցող անձանց, սակավաշարժ խմբերի, կարդալու և լսելու դժվարություններ ունեցող բնակիչների լիարժեք մասնակցության ապահովումը տեղական ինքնակառավարմանը: </w:t>
      </w:r>
    </w:p>
    <w:p w:rsidR="008749FB" w:rsidRDefault="008749FB" w:rsidP="008749FB">
      <w:pPr>
        <w:pStyle w:val="ListParagraph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Համայնքի ղեկավարը ապահովում է համայնքի աշխատակազմի և համայնքային ենթակայության կազմակերպությունների համագործակցությունը համայնքի բնակիչների, քաղաքացիական հասարակության և մասնավոր հատվածի, ոչ ֆորմալ խմբերի ներկայացուցիչների հետ` նրանց իրազեկելու և կրթելու՝ համայնքում տեղական ինքնակառավարման և ՏԻՄ-երի գործունեության վերաբերյալ:</w:t>
      </w:r>
    </w:p>
    <w:p w:rsidR="008749FB" w:rsidRDefault="008749FB" w:rsidP="008749FB">
      <w:pPr>
        <w:pStyle w:val="ListParagraph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Համայնքի ղեկավարը համայնքի ավագանու անդամներին, քաղաքացիական հասարակության ներկայացուցիչներին, ակտիվ բնակիչներին իրազեկում և/կամ ներգրավում է համայնքի տարածքում կազմակերպվող ուսուցման և վերապատրաստման ծրագրերում՝ տեղական ինքնակառավարմանը բնակիչների մասնակցության բնագավառում նրանց գիտելիքները հարստացնելու և հմտությունները զարգացնելու նպատակով: </w:t>
      </w:r>
    </w:p>
    <w:p w:rsidR="008749FB" w:rsidRDefault="008749FB" w:rsidP="008749FB">
      <w:pPr>
        <w:pStyle w:val="ListParagraph"/>
        <w:numPr>
          <w:ilvl w:val="0"/>
          <w:numId w:val="8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ղեկավարը ապահովում է ընդունված Մասնակցության կարգի իրազեկումը համայնքում առկա բոլոր շահագրգիռ կողմերին, այդ թվում այն բնակիչներին, որոնք ունեն կարդալու, գրելու, շարժվելու կամ այլ դժվարություններ, տնային տնտեսուհիներին և սոցիալական այլ խմբերին պատկանող մարդկանց: 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>2</w:t>
      </w:r>
      <w:r>
        <w:rPr>
          <w:rFonts w:ascii="GHEA Grapalat" w:hAnsi="GHEA Grapalat"/>
          <w:b/>
          <w:sz w:val="24"/>
          <w:szCs w:val="24"/>
        </w:rPr>
        <w:t>.3. Քաղաքացիական հասարակություն և մասնավոր հատված</w:t>
      </w:r>
    </w:p>
    <w:p w:rsidR="008749FB" w:rsidRDefault="008749FB" w:rsidP="008749FB">
      <w:pPr>
        <w:pStyle w:val="ListParagraph"/>
        <w:numPr>
          <w:ilvl w:val="0"/>
          <w:numId w:val="10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Տեղական ինքնակառավարմանը բնակիչների մասնակցության բնագավառում </w:t>
      </w:r>
      <w:r>
        <w:rPr>
          <w:rFonts w:ascii="GHEA Grapalat" w:hAnsi="GHEA Grapalat"/>
          <w:sz w:val="24"/>
          <w:szCs w:val="24"/>
        </w:rPr>
        <w:t xml:space="preserve">քաղաքացիական հասարակության և </w:t>
      </w:r>
      <w:r>
        <w:rPr>
          <w:rFonts w:ascii="GHEA Grapalat" w:hAnsi="GHEA Grapalat" w:cs="Sylfaen"/>
          <w:sz w:val="24"/>
          <w:szCs w:val="24"/>
        </w:rPr>
        <w:t xml:space="preserve"> մասնավոր</w:t>
      </w:r>
      <w:r>
        <w:rPr>
          <w:rFonts w:ascii="GHEA Grapalat" w:hAnsi="GHEA Grapalat"/>
          <w:sz w:val="24"/>
          <w:szCs w:val="24"/>
        </w:rPr>
        <w:t xml:space="preserve"> հատվածի կազմակերպությունների և ոչ ֆորմալ խմբերի դերը կայանում է հետևյալում՝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ծանոթանում են սույն կարգի հետ և լայնորեն տարածում այն համայնքի բնակիչների, քաղաքացիական հասարակության  և մասնավոր հատվածի  կազմակերպությունների և ոչ ֆորմալ խմբերի շրջանում.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64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շահագրգռվածություն և ակտիվություն են հանդես բերում համայնքում տեղական ինքնակառավարմանը բնակիչների մասնակցության բնագավառում սույն Մասնակցության կարգի ներդրման և կիրառման գործում.</w:t>
      </w:r>
    </w:p>
    <w:p w:rsidR="008749FB" w:rsidRDefault="008749FB" w:rsidP="008749FB">
      <w:pPr>
        <w:numPr>
          <w:ilvl w:val="0"/>
          <w:numId w:val="12"/>
        </w:numPr>
        <w:spacing w:after="0" w:line="300" w:lineRule="auto"/>
        <w:ind w:left="284" w:right="57" w:firstLine="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եզրակացություննր և առաջարկություններ են ներկայացնում համայնքի ղեկավարին  տեղական ինքնակառավարմանը բնակիչների մասնակցության բնագավառում նախաձեռնությունների և նախագծերի վերաբերյալ: 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/>
        <w:contextualSpacing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2</w:t>
      </w:r>
      <w:r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4. </w:t>
      </w:r>
      <w:r>
        <w:rPr>
          <w:rFonts w:ascii="GHEA Grapalat" w:hAnsi="GHEA Grapalat"/>
          <w:b/>
          <w:sz w:val="24"/>
          <w:szCs w:val="24"/>
        </w:rPr>
        <w:t>Համայնքի բնակիչներ</w:t>
      </w:r>
    </w:p>
    <w:p w:rsidR="008749FB" w:rsidRDefault="008749FB" w:rsidP="008749FB">
      <w:pPr>
        <w:pStyle w:val="ListParagraph"/>
        <w:numPr>
          <w:ilvl w:val="0"/>
          <w:numId w:val="14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</w:t>
      </w:r>
      <w:r>
        <w:rPr>
          <w:rFonts w:ascii="GHEA Grapalat" w:hAnsi="GHEA Grapalat"/>
          <w:sz w:val="24"/>
          <w:szCs w:val="24"/>
        </w:rPr>
        <w:t xml:space="preserve">մայնքի մասնակցային կառավարման գործընթացներում </w:t>
      </w:r>
      <w:r>
        <w:rPr>
          <w:rFonts w:ascii="GHEA Grapalat" w:hAnsi="GHEA Grapalat"/>
          <w:sz w:val="24"/>
          <w:szCs w:val="24"/>
          <w:lang w:val="en-US"/>
        </w:rPr>
        <w:t xml:space="preserve">համայնքի բնակիչների </w:t>
      </w:r>
      <w:r>
        <w:rPr>
          <w:rFonts w:ascii="GHEA Grapalat" w:hAnsi="GHEA Grapalat"/>
          <w:sz w:val="24"/>
          <w:szCs w:val="24"/>
        </w:rPr>
        <w:t xml:space="preserve">կամ նրանց խմբերի </w:t>
      </w:r>
      <w:r>
        <w:rPr>
          <w:rFonts w:ascii="GHEA Grapalat" w:hAnsi="GHEA Grapalat"/>
          <w:sz w:val="24"/>
          <w:szCs w:val="24"/>
          <w:lang w:val="en-US"/>
        </w:rPr>
        <w:t xml:space="preserve">մասնակցությունը կարող է </w:t>
      </w:r>
      <w:r>
        <w:rPr>
          <w:rFonts w:ascii="GHEA Grapalat" w:hAnsi="GHEA Grapalat"/>
          <w:sz w:val="24"/>
          <w:szCs w:val="24"/>
        </w:rPr>
        <w:t>լին</w:t>
      </w:r>
      <w:r>
        <w:rPr>
          <w:rFonts w:ascii="GHEA Grapalat" w:hAnsi="GHEA Grapalat"/>
          <w:sz w:val="24"/>
          <w:szCs w:val="24"/>
          <w:lang w:val="en-US"/>
        </w:rPr>
        <w:t xml:space="preserve">ել </w:t>
      </w:r>
      <w:r>
        <w:rPr>
          <w:rFonts w:ascii="GHEA Grapalat" w:hAnsi="GHEA Grapalat"/>
          <w:sz w:val="24"/>
          <w:szCs w:val="24"/>
        </w:rPr>
        <w:t>հետևյալ ուղղություններով`</w:t>
      </w:r>
      <w:r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  <w:lang w:val="en-US"/>
        </w:rPr>
        <w:t>1</w:t>
      </w:r>
      <w:r>
        <w:rPr>
          <w:rFonts w:ascii="GHEA Grapalat" w:hAnsi="GHEA Grapalat"/>
          <w:sz w:val="24"/>
          <w:szCs w:val="24"/>
        </w:rPr>
        <w:t>) 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8749FB" w:rsidRDefault="008749FB" w:rsidP="008749FB">
      <w:pPr>
        <w:pStyle w:val="ListParagraph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 ներգրավվածություն տեղական ինքնակառավարմանը բնակիչների մասնակցության բնագավառում խորհրդակցական (խորհրդատվական) մարմինների, հանձնաժողովների, խորհուրդների, ֆոկուս խմբերի, ֆորմալ և ոչ ֆորմալ խմբերի ձևավորմանը և գործունեությանը.</w:t>
      </w:r>
    </w:p>
    <w:p w:rsidR="008749FB" w:rsidRDefault="008749FB" w:rsidP="008749FB">
      <w:pPr>
        <w:pStyle w:val="ListParagraph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 հանրային շահերի պաշտպանություն.</w:t>
      </w:r>
    </w:p>
    <w:p w:rsidR="008749FB" w:rsidRDefault="008749FB" w:rsidP="008749FB">
      <w:pPr>
        <w:pStyle w:val="ListParagraph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4) համատեղ աշխատանք.</w:t>
      </w:r>
    </w:p>
    <w:p w:rsidR="008749FB" w:rsidRDefault="008749FB" w:rsidP="008749FB">
      <w:pPr>
        <w:pStyle w:val="ListParagraph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 փորձագիտական աշխատանք.</w:t>
      </w:r>
    </w:p>
    <w:p w:rsidR="008749FB" w:rsidRDefault="008749FB" w:rsidP="008749FB">
      <w:pPr>
        <w:pStyle w:val="ListParagraph"/>
        <w:spacing w:after="0" w:line="300" w:lineRule="auto"/>
        <w:ind w:left="0"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6) հետադարձ կապ համայնքային ծառայությունների մատուցման որակի և մատչելիության բարելավման աշխատանքներում: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Տեղական ինքնակառավարմանը բնակիչների մասնակցության ձևերը և իրականացման միջոցները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pStyle w:val="ListParagraph"/>
        <w:numPr>
          <w:ilvl w:val="0"/>
          <w:numId w:val="16"/>
        </w:numPr>
        <w:shd w:val="clear" w:color="auto" w:fill="FFFFFF"/>
        <w:spacing w:after="0" w:line="30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մասնակցությունը իրականացվում է  երկու եղանակով՝ պասիվ և ակտիվ: </w:t>
      </w: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պասիվ ձևերից է բնակիչների  ծանուցումը, իրազեկումը և(կամ) կրթումը: </w:t>
      </w:r>
      <w:r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ակտիվ ձևերից է բնակիչների ներգրավումը  համայնքի կառավարման և զարգացման, ՏԻՄ-երի որոշումների կայացման գործընթացներում՝ հնարավորություն տալով բնակիչներին ներազդել դրանց վրա, բնակիչների կարծիքի հարցումը և բնակիչներից տեղեկատվության հավաքագրումը: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3.1. Տեղեկացման (իրազեկման) և կրթության ձևեր (պասիվ)</w:t>
      </w:r>
    </w:p>
    <w:p w:rsidR="008749FB" w:rsidRDefault="008749FB" w:rsidP="008749FB">
      <w:pPr>
        <w:pStyle w:val="ListParagraph"/>
        <w:numPr>
          <w:ilvl w:val="0"/>
          <w:numId w:val="18"/>
        </w:numPr>
        <w:spacing w:after="0" w:line="30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 xml:space="preserve">Տեղեկացման և կրթության ձևերն օգտագործվում են բնակիչներին միայն տեղեկացնելու և կրթելու համար: Մասնակցության այս ձևը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 </w:t>
      </w:r>
    </w:p>
    <w:p w:rsidR="008749FB" w:rsidRDefault="008749FB" w:rsidP="008749FB">
      <w:pPr>
        <w:pStyle w:val="ListParagraph"/>
        <w:numPr>
          <w:ilvl w:val="0"/>
          <w:numId w:val="18"/>
        </w:numPr>
        <w:spacing w:after="0" w:line="30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Բնակիչների տեղեկացման և կրթության ձևերի թվին են դասվում.</w:t>
      </w:r>
    </w:p>
    <w:p w:rsidR="008749FB" w:rsidRDefault="008749FB" w:rsidP="008749FB">
      <w:pPr>
        <w:pStyle w:val="ListParagraph"/>
        <w:spacing w:after="0" w:line="300" w:lineRule="auto"/>
        <w:ind w:left="0" w:right="5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1) </w:t>
      </w:r>
      <w:r>
        <w:rPr>
          <w:rFonts w:ascii="GHEA Grapalat" w:hAnsi="GHEA Grapalat" w:cs="Sylfaen"/>
          <w:sz w:val="24"/>
          <w:szCs w:val="24"/>
        </w:rPr>
        <w:t>հանրային տեղեկատվությունը</w:t>
      </w:r>
      <w:r>
        <w:rPr>
          <w:rFonts w:ascii="GHEA Grapalat" w:hAnsi="GHEA Grapalat" w:cs="Sylfaen"/>
          <w:sz w:val="24"/>
          <w:szCs w:val="24"/>
          <w:lang w:val="en-US"/>
        </w:rPr>
        <w:t>, այդ թվում՝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հ</w:t>
      </w:r>
      <w:r>
        <w:rPr>
          <w:rFonts w:ascii="GHEA Grapalat" w:hAnsi="GHEA Grapalat"/>
          <w:sz w:val="24"/>
          <w:szCs w:val="24"/>
        </w:rPr>
        <w:t>այտարարությունները</w:t>
      </w:r>
      <w:r>
        <w:rPr>
          <w:rFonts w:ascii="GHEA Grapalat" w:hAnsi="GHEA Grapalat"/>
          <w:sz w:val="24"/>
          <w:szCs w:val="24"/>
          <w:lang w:val="en-US"/>
        </w:rPr>
        <w:t xml:space="preserve"> տեղական զանգվածային լրատվության (այսուհետև ԶԼՄ-ներ) միջոցներով</w:t>
      </w:r>
      <w:r>
        <w:rPr>
          <w:rFonts w:ascii="GHEA Grapalat" w:hAnsi="GHEA Grapalat"/>
          <w:sz w:val="24"/>
          <w:szCs w:val="24"/>
        </w:rPr>
        <w:t>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տեղեկատվություն ՏԻՄ-երի կողմից  համայնքի տարածքում ծրագրվող տարբեր միջոցառումներ մասին.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համայնքի ավագանու նիստերի ուղիղ հեռարձակումը, ինչպես նաև դրանց տեսագրության ցուցադրումը բնակիչներին ավելի հարմար ժամերի.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հեռուստատեսային ծրագրերի հեռարձակումը, որոնք պարունակում են ՏԻՄ-երի գործունեության վերաբերյալ մեկնաբանություններ և վերլուծություններ</w:t>
      </w:r>
      <w:r>
        <w:rPr>
          <w:rFonts w:ascii="GHEA Grapalat" w:hAnsi="GHEA Grapalat"/>
          <w:sz w:val="24"/>
          <w:szCs w:val="24"/>
          <w:highlight w:val="cyan"/>
        </w:rPr>
        <w:t>.</w:t>
      </w:r>
    </w:p>
    <w:p w:rsidR="008749FB" w:rsidRDefault="008749FB" w:rsidP="008749FB">
      <w:pPr>
        <w:numPr>
          <w:ilvl w:val="0"/>
          <w:numId w:val="20"/>
        </w:numPr>
        <w:spacing w:after="0" w:line="300" w:lineRule="auto"/>
        <w:ind w:left="1080" w:right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տեղական տպագիր և էլեկտրոնային մամուլը</w:t>
      </w:r>
    </w:p>
    <w:p w:rsidR="008749FB" w:rsidRDefault="008749FB" w:rsidP="008749FB">
      <w:pPr>
        <w:spacing w:after="0" w:line="300" w:lineRule="auto"/>
        <w:ind w:right="5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2)  հանրային զեկույցները և հաշվետվությունները.</w:t>
      </w:r>
    </w:p>
    <w:p w:rsidR="008749FB" w:rsidRDefault="008749FB" w:rsidP="008749FB">
      <w:pPr>
        <w:spacing w:after="0" w:line="300" w:lineRule="auto"/>
        <w:ind w:right="57"/>
        <w:contextualSpacing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3)  տեղեկատվական կենտրոնները, «մեկ պատուհանի» սկզբունքով  ընդունարանները.</w:t>
      </w:r>
      <w:r>
        <w:rPr>
          <w:rFonts w:ascii="GHEA Grapalat" w:hAnsi="GHEA Grapalat" w:cs="Sylfaen"/>
          <w:sz w:val="24"/>
          <w:szCs w:val="24"/>
        </w:rPr>
        <w:br/>
        <w:t>4)  կրթական ծրագրերը.</w:t>
      </w:r>
    </w:p>
    <w:p w:rsidR="008749FB" w:rsidRDefault="008749FB" w:rsidP="008749FB">
      <w:pPr>
        <w:spacing w:after="0" w:line="300" w:lineRule="auto"/>
        <w:ind w:right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5)  ընդունելությունները և «բաց դռների» ծրագրերը.</w:t>
      </w:r>
    </w:p>
    <w:p w:rsidR="008749FB" w:rsidRDefault="008749FB" w:rsidP="008749FB">
      <w:pPr>
        <w:spacing w:after="0" w:line="300" w:lineRule="auto"/>
        <w:ind w:right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6)  և այլն: </w:t>
      </w:r>
    </w:p>
    <w:p w:rsidR="008749FB" w:rsidRDefault="008749FB" w:rsidP="008749FB">
      <w:pPr>
        <w:spacing w:after="0" w:line="300" w:lineRule="auto"/>
        <w:ind w:left="720" w:right="57"/>
        <w:contextualSpacing/>
        <w:jc w:val="both"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jc w:val="center"/>
        <w:rPr>
          <w:rFonts w:ascii="GHEA Grapalat" w:hAnsi="GHEA Grapalat" w:cs="Sylfaen"/>
          <w:b/>
          <w:sz w:val="26"/>
          <w:szCs w:val="26"/>
        </w:rPr>
      </w:pPr>
      <w:r>
        <w:rPr>
          <w:rFonts w:ascii="GHEA Grapalat" w:hAnsi="GHEA Grapalat" w:cs="Sylfaen"/>
          <w:b/>
          <w:sz w:val="26"/>
          <w:szCs w:val="26"/>
        </w:rPr>
        <w:t>3.2. Ներգրավման և ներգործության ձևեր (ակտիվ)</w:t>
      </w:r>
    </w:p>
    <w:p w:rsidR="008749FB" w:rsidRDefault="008749FB" w:rsidP="008749FB">
      <w:pPr>
        <w:spacing w:after="0" w:line="300" w:lineRule="auto"/>
        <w:ind w:right="57" w:firstLine="720"/>
        <w:rPr>
          <w:rFonts w:ascii="GHEA Grapalat" w:hAnsi="GHEA Grapalat" w:cs="Sylfaen"/>
          <w:b/>
          <w:sz w:val="18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.2.1. Հանրային բաց լսումներ կամ քննարկումներ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Հանրային բաց լսումները </w:t>
      </w:r>
      <w:r>
        <w:rPr>
          <w:rFonts w:ascii="GHEA Grapalat" w:hAnsi="GHEA Grapalat"/>
          <w:sz w:val="24"/>
          <w:szCs w:val="24"/>
        </w:rPr>
        <w:t>և (</w:t>
      </w:r>
      <w:r>
        <w:rPr>
          <w:rFonts w:ascii="GHEA Grapalat" w:hAnsi="GHEA Grapalat" w:cs="Sylfaen"/>
          <w:sz w:val="24"/>
          <w:szCs w:val="24"/>
        </w:rPr>
        <w:t>կամ) քննարկումները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այսուհետ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հանրային քննարկումներ</w:t>
      </w:r>
      <w:r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 xml:space="preserve">կազմակերպվում են համայնքի համար առավել կարևորություն ունեցող </w:t>
      </w:r>
      <w:r>
        <w:rPr>
          <w:rFonts w:ascii="GHEA Grapalat" w:hAnsi="GHEA Grapalat"/>
          <w:sz w:val="24"/>
          <w:szCs w:val="24"/>
        </w:rPr>
        <w:t>հարցերի</w:t>
      </w:r>
      <w:r>
        <w:rPr>
          <w:rFonts w:ascii="GHEA Grapalat" w:hAnsi="GHEA Grapalat" w:cs="Sylfaen"/>
          <w:sz w:val="24"/>
          <w:szCs w:val="24"/>
        </w:rPr>
        <w:t xml:space="preserve"> և նախագծերի,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գլխավոր հատակագիծ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գոտիավորման և հողօգտագործման սխեմաներ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զարգացման ռազմավարություններ</w:t>
      </w:r>
      <w:r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ծրագրեր</w:t>
      </w:r>
      <w:r>
        <w:rPr>
          <w:rFonts w:ascii="GHEA Grapalat" w:hAnsi="GHEA Grapalat"/>
          <w:sz w:val="24"/>
          <w:szCs w:val="24"/>
        </w:rPr>
        <w:t>, բ</w:t>
      </w:r>
      <w:r>
        <w:rPr>
          <w:rFonts w:ascii="GHEA Grapalat" w:hAnsi="GHEA Grapalat" w:cs="Sylfaen"/>
          <w:sz w:val="24"/>
          <w:szCs w:val="24"/>
        </w:rPr>
        <w:t>յուջեներ և այլն</w:t>
      </w:r>
      <w:r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քննարկման նպատակով։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Հանրային քննարկումների իրականացման ընթացակարգերը, կառուցակարգերը և ժամկետները սահմանվում են համայնքի ավագանու </w:t>
      </w:r>
      <w:r>
        <w:rPr>
          <w:rFonts w:ascii="GHEA Grapalat" w:hAnsi="GHEA Grapalat" w:cs="Sylfaen"/>
          <w:sz w:val="24"/>
          <w:szCs w:val="24"/>
        </w:rPr>
        <w:lastRenderedPageBreak/>
        <w:t xml:space="preserve">«Համայնքում հանրային բաց լսումների և (կամ) քննարկումների կազմակերպման և անցկացման կարգը հաստատելու մասին»  որոշմամբ: </w:t>
      </w:r>
    </w:p>
    <w:p w:rsidR="008749FB" w:rsidRDefault="008749FB" w:rsidP="008749FB">
      <w:pPr>
        <w:spacing w:after="0" w:line="300" w:lineRule="auto"/>
        <w:ind w:right="57" w:firstLine="57"/>
        <w:contextualSpacing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.2.2 Համայնքային ժողովներ և հանդիպումներ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Համայնքային ժողովները և հանդիպումները կազմակերպվում են համայնքային որևէ կոնկրետ հարցի կամ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մթնոլորտում: 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firstLine="57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Համայնքային ժողովների և հանդիպումների իրականացման ընթացակարգերը, կառուցակարգերը և ժամկետները սահմանվում են համայնքի ավագանու «Համայնքում հանրային բաց լսումների և (կամ) քննարկումների կազմակերպման և անցկացման կարգը հաստատելու մասին»  որոշմամբ: </w:t>
      </w:r>
    </w:p>
    <w:p w:rsidR="008749FB" w:rsidRDefault="008749FB" w:rsidP="008749FB">
      <w:pPr>
        <w:pStyle w:val="ListParagraph"/>
        <w:spacing w:after="0" w:line="300" w:lineRule="auto"/>
        <w:ind w:left="0" w:right="57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3. </w:t>
      </w:r>
      <w:r>
        <w:rPr>
          <w:rFonts w:ascii="GHEA Grapalat" w:hAnsi="GHEA Grapalat" w:cs="Sylfaen"/>
          <w:b/>
          <w:sz w:val="24"/>
          <w:szCs w:val="24"/>
        </w:rPr>
        <w:t>Հարցումներ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Հարցումներն անց են կացվում որևէ հարցի կամ նախագծի վերաբերյալ բնակիչների կարծիքները և տեսակետները պարզելու նպատակով։ Հարցումները կարող են վերաբերել ՏԻՄ-երի կողմից մատուցվող համայնքային ծառայություններին կամ դրանցից միայն մեկին կամ մի քանիսին: Հարցումներին կարող են ընդգրկվել համայնքի  բնակիչները կամ նրանց որոշակի խմբերը: 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Հարցումներ կարող են նախաձեռնել համայնքի  ՏԻՄ-երը,  քաղաքացիական հասարակության կամ մասնավոր հատվածի կազմակերպությունները: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ՏԻՄ-երի կողմից նախաձեռնվող հարցումները կազմակերպվում և անցկացվում են հետևյալ ընթացակարգերով`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1)</w:t>
      </w:r>
      <w:r>
        <w:rPr>
          <w:rFonts w:ascii="GHEA Grapalat" w:hAnsi="GHEA Grapalat" w:cs="Sylfaen"/>
          <w:sz w:val="24"/>
          <w:szCs w:val="24"/>
        </w:rPr>
        <w:tab/>
        <w:t>նախապես մշակվում է հարցման ենթակա հարցի կամ նախագծի վերաբերյալ հարցաշար` կազմված պարզ և հստակ ձևակերպված հարցերից.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2)</w:t>
      </w:r>
      <w:r>
        <w:rPr>
          <w:rFonts w:ascii="GHEA Grapalat" w:hAnsi="GHEA Grapalat" w:cs="Sylfaen"/>
          <w:sz w:val="24"/>
          <w:szCs w:val="24"/>
        </w:rPr>
        <w:tab/>
        <w:t>հարցումներն անցկացվում են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 կամ այլ միջոցներով.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3)</w:t>
      </w:r>
      <w:r>
        <w:rPr>
          <w:rFonts w:ascii="GHEA Grapalat" w:hAnsi="GHEA Grapalat" w:cs="Sylfaen"/>
          <w:sz w:val="24"/>
          <w:szCs w:val="24"/>
        </w:rPr>
        <w:tab/>
        <w:t>հ</w:t>
      </w:r>
      <w:r>
        <w:rPr>
          <w:rFonts w:ascii="GHEA Grapalat" w:hAnsi="GHEA Grapalat"/>
          <w:sz w:val="24"/>
          <w:szCs w:val="24"/>
        </w:rPr>
        <w:t xml:space="preserve">ամայնքի պաշտոնական համացանցային կայքի առկայության դեպքում հարցումները կարող են անցկացվել առցանց /online/ ռեժիմով՝ կայքում տեղադրելով նախօրոք պատրաստված հարցաշարը: </w:t>
      </w:r>
      <w:r>
        <w:rPr>
          <w:rFonts w:ascii="GHEA Grapalat" w:hAnsi="GHEA Grapalat" w:cs="Sylfaen"/>
          <w:sz w:val="24"/>
          <w:szCs w:val="24"/>
        </w:rPr>
        <w:t>Հարցումները կարող են անցկացվել նաև համացանցային սոցիալական հարթակներում ՏԻՄ-երի կողմից ստեղծված խմբերում և էջերում կամ համացանցային և ծրագրային այլ միջոցներով, եթե այդպիսիք առկա են.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lastRenderedPageBreak/>
        <w:tab/>
        <w:t>4)</w:t>
      </w:r>
      <w:r>
        <w:rPr>
          <w:rFonts w:ascii="GHEA Grapalat" w:hAnsi="GHEA Grapalat" w:cs="Sylfaen"/>
          <w:sz w:val="24"/>
          <w:szCs w:val="24"/>
        </w:rPr>
        <w:tab/>
        <w:t>հարցումներն անցկացնող խումբը կամ կազմակերպությունը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  <w:t>5)</w:t>
      </w:r>
      <w:r>
        <w:rPr>
          <w:rFonts w:ascii="GHEA Grapalat" w:hAnsi="GHEA Grapalat" w:cs="Sylfaen"/>
          <w:sz w:val="24"/>
          <w:szCs w:val="24"/>
        </w:rPr>
        <w:tab/>
        <w:t>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տվյալ հարցի կամ նախագծի վերաբերյալ նախկինում կայացված որոշումների  վերանայմանը:</w:t>
      </w:r>
      <w:r>
        <w:rPr>
          <w:rFonts w:ascii="GHEA Grapalat" w:hAnsi="GHEA Grapalat" w:cs="Sylfaen"/>
          <w:sz w:val="24"/>
          <w:szCs w:val="24"/>
        </w:rPr>
        <w:tab/>
      </w:r>
    </w:p>
    <w:p w:rsidR="008749FB" w:rsidRDefault="008749FB" w:rsidP="008749FB">
      <w:pPr>
        <w:numPr>
          <w:ilvl w:val="0"/>
          <w:numId w:val="22"/>
        </w:numPr>
        <w:spacing w:after="0" w:line="300" w:lineRule="auto"/>
        <w:ind w:left="0" w:right="57" w:firstLine="1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Համայնքի ղեկավարը հարցումներ անցկացնելու աշխատանքը կարող է պատվիրակել նման գործունեության փորձ ունեցող` քաղաքացիական հասարակության կամ մասնավոր հատվածի որևէ կազմակերպությանը կամ որևէ խմբին: Այդ դեպքում հարցում անցկացնող կազմակերպությունը կամ խումբը ինքն է պատրաստում հարցաշարը՝ համաձայնեցնելով համայքնի ղեկավարի հետ, անցկացնում հարցումները և ամփոփում դրանց արդյունքները:</w:t>
      </w:r>
    </w:p>
    <w:p w:rsidR="008749FB" w:rsidRDefault="008749FB" w:rsidP="008749FB">
      <w:pPr>
        <w:numPr>
          <w:ilvl w:val="0"/>
          <w:numId w:val="22"/>
        </w:numPr>
        <w:spacing w:after="0" w:line="300" w:lineRule="auto"/>
        <w:ind w:left="0" w:right="57" w:firstLine="17"/>
        <w:contextualSpacing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Նույն հարցի վերաբերյալ պարբերաբար անցկացվող (յուրաքանչյուր երկու կամ երեք տարին մեկ անգամ) հարցումների նպատակն է գնահատել բնակչության կարծիքների և վերաբերմունքի փոփոխությունները, ինչպես նաև՝ պարզել, թե 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8749FB" w:rsidRDefault="008749FB" w:rsidP="008749FB">
      <w:pPr>
        <w:pStyle w:val="ListParagraph"/>
        <w:spacing w:after="0" w:line="300" w:lineRule="auto"/>
        <w:ind w:left="0" w:right="57"/>
        <w:jc w:val="both"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 w:cs="Sylfaen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3.2.4. Ֆոկուս խմբեր</w:t>
      </w:r>
      <w:r>
        <w:rPr>
          <w:rFonts w:ascii="GHEA Grapalat" w:hAnsi="GHEA Grapalat" w:cs="Sylfaen"/>
          <w:b/>
          <w:sz w:val="24"/>
          <w:szCs w:val="24"/>
          <w:lang w:val="en-US"/>
        </w:rPr>
        <w:tab/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Ֆոկուս</w:t>
      </w:r>
      <w:r>
        <w:rPr>
          <w:rFonts w:ascii="GHEA Grapalat" w:hAnsi="GHEA Grapalat"/>
          <w:sz w:val="24"/>
          <w:szCs w:val="24"/>
        </w:rPr>
        <w:t xml:space="preserve"> խումբը ձևավորվում է ՏԻՄ-երի կողմից առաջ քաշված կոնկրետ նախագծի կամ նախաձեռնության </w:t>
      </w:r>
      <w:r>
        <w:rPr>
          <w:rFonts w:ascii="GHEA Grapalat" w:hAnsi="GHEA Grapalat"/>
          <w:sz w:val="24"/>
          <w:szCs w:val="24"/>
          <w:lang w:val="en-US"/>
        </w:rPr>
        <w:t xml:space="preserve">նկատմամբ </w:t>
      </w:r>
      <w:r>
        <w:rPr>
          <w:rFonts w:ascii="GHEA Grapalat" w:hAnsi="GHEA Grapalat"/>
          <w:sz w:val="24"/>
          <w:szCs w:val="24"/>
        </w:rPr>
        <w:t>համայնքի բնակիչների «լուռ մեծամասնության» վերաբերմունքը պարզելու և մոտավոր գնահատելու նպատակով։ Ֆոկուս խմբի անդամները ներկայացնում են համայնքը կամ համայնքի կազմում ընդգրկված բնակավայրը կամ թաղամասը՝ որպես տարբեր տեսակետների կրողներ։ Յուրաքանչյուր ֆոկուս խմբում կարող են ընդգրկվել 5-12 մարդ: Ֆոկուս խմբերի աշխատանքներին աջակցում է համայնքի ղեկավարի կողմից նշանակված ներկայացուցիչը կամ հրավիրված խորհրդատուն (փորձագետը):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Ֆոկուս խմբերի հանդիպումներն անցկացվում են հետևյալ ընթացակարգով`</w:t>
      </w:r>
    </w:p>
    <w:p w:rsidR="008749FB" w:rsidRDefault="008749FB" w:rsidP="008749FB">
      <w:pPr>
        <w:pStyle w:val="ListParagraph"/>
        <w:spacing w:after="0" w:line="300" w:lineRule="auto"/>
        <w:ind w:left="0" w:right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 ֆոկուս խմբերի հանդիպումներն անցկացվում են ՏԻՄ-երի նստավայրում կամ համայնքի ցանկացած այլ վայրում,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հանդիպումներ կարող են անցկացվել տարբեր ֆոկուս խմբերի հետ` համեմատական կարծիքներ ստանալու նպատակով,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ab/>
        <w:t xml:space="preserve">3) յուրաքանչյուր ֆոկուս խմբի հանդիպման ժամանակ ներկայացուցիչը կամ խորհրդատուն խմբի անդամներին հարցեր է տալիս ՏԻՄ-երի կոնկրետ նախագծի կամ նախաձեռնության վերաբերյալ: Ներկայացուցչի կամ խորհրդատուի կամ նրա օգնականի կողմից խմբի անդամների կարծիքները և պատասխանները մանրամասն գրի են առնվում կամ ձայնագրվում են աուդիո կրիչների վրա, 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4) ներկայացուցիչը կամ խորհրդատուն հետագայում վերլուծում և ամփոփում է ֆոկուս խմբերի անդամների պատասխանները, պատրաստում է զեկույց դրանցից ստացված արդյունքների և իր փորձագիտական եզրակացությունների ու առաջարկությունների վերաբերյալ և ներկայացնում համայնքի ղեկավարին,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firstLine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Ներկայացուցչի կամ խորհրդատուի զեկույցը կարող է հիմք հանդիսանալ համայնքային քաղաքականության մշակման համար:</w:t>
      </w:r>
    </w:p>
    <w:p w:rsidR="008749FB" w:rsidRDefault="008749FB" w:rsidP="008749FB">
      <w:pPr>
        <w:spacing w:after="0" w:line="300" w:lineRule="auto"/>
        <w:ind w:right="5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5. </w:t>
      </w:r>
      <w:r>
        <w:rPr>
          <w:rFonts w:ascii="GHEA Grapalat" w:hAnsi="GHEA Grapalat" w:cs="Sylfaen"/>
          <w:b/>
          <w:sz w:val="24"/>
          <w:szCs w:val="24"/>
        </w:rPr>
        <w:t>Խորհրդակցական մարմիններ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Խորհրդակցական մարմինները համայնքի ղեկավարին կից մշտապես գործող մարմիններ են, որոնց միջոցով ապահովվում է համայնքի բնակիչների, քաղաքացիական հասարակության և մասնավոր հատվածի ներկայացուցիչների մասնակցությունը համայնքի կառավարմանն ու զարգացմանը: Խորհրդակցական մարմին</w:t>
      </w:r>
      <w:r>
        <w:rPr>
          <w:rFonts w:ascii="GHEA Grapalat" w:hAnsi="GHEA Grapalat"/>
          <w:sz w:val="24"/>
        </w:rPr>
        <w:t>ները, որպես համայնքի բնակչության, քաղաքացիական հասարակության և մասնավոր հատվածի կազմակերպությունների և ոչ ֆորմալ խմբերի ներկայացուցիչների միավորված խումբ, իրականացնում են խորհրդատվություններ, ներկայացնում են եզրակացություններ և առաջարկություններ համայնքի ղեկավարին՝ այդպիսով ակտիվ մասնակցություն ունենալով համայնքում քաղաքականությունների մշակման, որոշումների ընդունման և դրանց իրականացման արդյունքների մոնիթորինգի և գնահատման գործընթացներին: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Համայնքի ղեկավարին կից խորհրդակցական մարմինների ձևավորման և գործունեության ընթացակարգերը, կառուցակարգերը և ժամկետները </w:t>
      </w:r>
      <w:r>
        <w:rPr>
          <w:rFonts w:ascii="GHEA Grapalat" w:hAnsi="GHEA Grapalat"/>
          <w:sz w:val="24"/>
          <w:szCs w:val="24"/>
        </w:rPr>
        <w:t>սահմանվում են համայնքի ավագանու «Համայնքի ղեկավարին կից խորհրդակցական մարմինների ձևավորման և գործունեության կարգը հաստատելու մասին» որոշմամբ:</w:t>
      </w:r>
    </w:p>
    <w:p w:rsidR="008749FB" w:rsidRDefault="008749FB" w:rsidP="008749FB">
      <w:pPr>
        <w:pStyle w:val="ListParagraph"/>
        <w:spacing w:after="0" w:line="300" w:lineRule="auto"/>
        <w:ind w:left="0"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3.2.6. Համայնքային ֆորմալ և ոչ ֆորմալ խմբեր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Համայնքային </w:t>
      </w:r>
      <w:r>
        <w:rPr>
          <w:rFonts w:ascii="GHEA Grapalat" w:hAnsi="GHEA Grapalat"/>
          <w:sz w:val="24"/>
          <w:szCs w:val="24"/>
        </w:rPr>
        <w:t xml:space="preserve">ֆորմալ և ոչ ֆորմալ խմբերը (միություններ, միավորումներ, հիմնադրամներ, նախաձեռնող, ակտիվ խմբեր և այլն) ստեղծվում են համայնքում առկա խնդիրների լուծման ուղիների որոնման, քննարկման և գաղափարների փոխանակման, բնակիչների իրավունքների և շահերի պաշտպանության և այլ </w:t>
      </w:r>
      <w:r>
        <w:rPr>
          <w:rFonts w:ascii="GHEA Grapalat" w:hAnsi="GHEA Grapalat"/>
          <w:sz w:val="24"/>
          <w:szCs w:val="24"/>
        </w:rPr>
        <w:lastRenderedPageBreak/>
        <w:t xml:space="preserve">նպատակներով: </w:t>
      </w: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ստեղծվում և հանդես են գալիս հատկապես համայնքային ծրագրերի մշակման ու կառավարման, համայնքային ծառայությունների մատուցման գործընթացներում բնակչության մասնակցությունը ապահովելու և բնակիչների խնդիրները հասանելի դարձնելու նպատակով: 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ստեղծվում և գործում են հետևյալ ընթացակարգով`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1) </w:t>
      </w: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կարող են ունենալ կամ չունենալ իրավաբանական անձի կարգավիճակ:  Այդ խմբերին կարող են անդամակցել  համայնքի (թաղամասի, տարածքի, բնակավայրի) շահագրգիռ բոլոր բնակիչները, քաղաքացիական հասարակության և մասնավոր հատվածի ներկայացուցիչները.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Համայնքային յուրաքանչյուր խումբ իր կազմից որոշակի ժամկետով ընտրում է ղեկավար և (կամ) ներակայացուցչական մարմին, որոնք իրավասու են ներկայացնել խումբը ինչպես ՏԻՄ-երի, այնպես էլ այլ մարմինների հետ հարաբերություններում.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3) ՏԻՄ-երը օժանդակություն են ցուցաբերում համայնքային խմբերին՝ մարդկային, տեխնիկական և այլ ռեսուրսների տեսքով.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4) </w:t>
      </w: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ֆորմալ և ոչ ֆորմալ խմբերը լուծարվում են, երբ առկա խնդիրը լուծվում է կամ կորցնում իր արդիականությունն ու հետաքրքրությունը: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3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2</w:t>
      </w:r>
      <w:r>
        <w:rPr>
          <w:rFonts w:ascii="GHEA Grapalat" w:hAnsi="GHEA Grapalat" w:cs="Sylfaen"/>
          <w:b/>
          <w:sz w:val="24"/>
          <w:szCs w:val="24"/>
        </w:rPr>
        <w:t>.</w:t>
      </w:r>
      <w:r>
        <w:rPr>
          <w:rFonts w:ascii="GHEA Grapalat" w:hAnsi="GHEA Grapalat" w:cs="Sylfaen"/>
          <w:b/>
          <w:sz w:val="24"/>
          <w:szCs w:val="24"/>
          <w:lang w:val="en-US"/>
        </w:rPr>
        <w:t>7.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Համայնքային գրասենյակներ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Համայնքային</w:t>
      </w:r>
      <w:r>
        <w:rPr>
          <w:rFonts w:ascii="GHEA Grapalat" w:hAnsi="GHEA Grapalat"/>
          <w:sz w:val="24"/>
          <w:szCs w:val="24"/>
        </w:rPr>
        <w:t xml:space="preserve"> գրասենյակները հիմնվում  են ՏԻՄ-երի կողմից և մատուցում են համայնքային որոշակի ծառայություններ համայնքի թաղամասերի և (կամ) համայնքի կազմում ընդգրկված բնակավայրերի բնակիչներին, որոնք այդ ծառայությունները ստանալու համար ստիպված էին լինելու հասնել ՏԻՄ-երի նստավայր: 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Համայնքային գրասենյակների անհրաժեշտություն հատկապես կարող է առաջանալ բնակչության մեծ թվաքանակ ունեցող և(կամ) բազմաբնակավայր համայնքում: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Բնակչության մեծ թվաքանակ ունեցող և(կամ) բազմաբնակավայր համայնքում կարող են գործել համայնքային գրասենյակներ, որտեղ բնակիչնեին կարող են տրամադրվել «մեկ պատուհանի» սկզբունքով մատուցվող բազմաբնույթ համայնքային ծառայություններ: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Համայնքային գրասենյակների միջոցով մատուցվող համայնքային ծառայությունների ցանկը որոշելիս, ՏԻՄ-երը հաշվի են առնում </w:t>
      </w:r>
      <w:r>
        <w:rPr>
          <w:rFonts w:ascii="GHEA Grapalat" w:hAnsi="GHEA Grapalat"/>
          <w:sz w:val="24"/>
          <w:szCs w:val="24"/>
        </w:rPr>
        <w:lastRenderedPageBreak/>
        <w:t>ապակենտրոնացված կերպով համայնքային ծառայությունների մատուցման վրա կատարվող ծախսերը և սպասվող արդյունքները` թե' համայնքի բյուջեի, և թե' բնակիչների շահերի տեսանկյունից: Համայնային գրասնյակների միջոցով բնակիչները հնարավորություն են ստանում ավելի հասանելի և արդյունավետ ձևով բարձրաձայնել իրենց խնդիրները, դժգոհությունները և ավելի արագ ստանալ իրենց հուզող հարցերի վերաբերյալ պատասխաններ:</w:t>
      </w: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 w:cs="Sylfaen"/>
          <w:b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3.2.8. </w:t>
      </w:r>
      <w:r>
        <w:rPr>
          <w:rFonts w:ascii="GHEA Grapalat" w:hAnsi="GHEA Grapalat"/>
          <w:b/>
          <w:sz w:val="24"/>
          <w:szCs w:val="24"/>
        </w:rPr>
        <w:t>Տեղական զանգվածային լրատվության միջոցներ (ԶԼՄ)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ՏԻՄ</w:t>
      </w:r>
      <w:r>
        <w:rPr>
          <w:rFonts w:ascii="GHEA Grapalat" w:hAnsi="GHEA Grapalat"/>
          <w:sz w:val="24"/>
          <w:szCs w:val="24"/>
        </w:rPr>
        <w:t>-երը տեղական զանգվածային լրատվության միջոցներ (մալուխային, թվային և անալոգային հեռուստատեսություն, ռադիո) օգտագործում են` հանրային տեղեկատվություն տարածելու և տեղական ինքնակառավարմանը բնակիչների մասնակցությունը ընդլայնելու նպատակով: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Բնակիչները կարող են մամուլի հաղորդագրությունների/հայտարարությունների ձևով ներկայացնել համայնքի այս կամ այն խնդրի վերաբերյալ իրենց դիրքորորշումը և առաջարկությունները: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ԶԼՄ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վերհանում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բնակիչների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մտագոհությունները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առաջարկները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հաղորդումների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միջոցով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հնչեցնում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դրանք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որոնք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էլ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այդ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կերպ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հասնում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տեղական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իշխանություններին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Տեղական ԶԼՄ-ների կիրառումը հատկապես արդյունավետ են բնակիչների հետ ուղիղ կապի ապահովման և բնակիչներին երկխոսության մեջ ներգրավելու համար: ԶԼՄ-ների միջոցով  բնակիչների հետ ուղիղ կապի ապահովման և բնակիչներին երկխոսության մեջ ներգրավելու տեսակներից են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 «հյուրընկալվող» թոքշոուները, բազմաբնույթ քննարկումները,  համայնքի ղեկավարի և (կամ) ավագանու անդամների կողմից տրվող մամուլի ասուլիսները որոնց պարագայում լրագրողները և (կամ) բնակիրները հնարավորություն ունեն հարցեր ուղղել համայնքի ղեկավարին և (կամ) ավագանու անդամներին.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ուղիղ եթերով հեռարձակվող հարցազրույցները և հաղորդումները, որոնց ժամանակ բնակիչները նաև հնարավորություն ունեն հեռախոսազանգերով անմիջապես հարցեր ուղղել հաղորդմանը հրավիրված պաշտոնյաներին։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spacing w:after="0" w:line="300" w:lineRule="auto"/>
        <w:ind w:right="57" w:firstLine="720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3.2.9. </w:t>
      </w:r>
      <w:r>
        <w:rPr>
          <w:rFonts w:ascii="GHEA Grapalat" w:hAnsi="GHEA Grapalat" w:cs="Arial"/>
          <w:b/>
          <w:sz w:val="24"/>
          <w:szCs w:val="24"/>
        </w:rPr>
        <w:t>Էլեկտրոնային և համացանցային հաղորդակցությունը բնակիչների հետ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Համայնքը պետք է ունենա իր պաշտոնական էլեկտրոնային փոստը՝ բնակիչների հետ մշտական էլեկտրոնային հաղորդակցություն ապահովելու համար: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ՏԻՄ</w:t>
      </w:r>
      <w:r>
        <w:rPr>
          <w:rFonts w:ascii="GHEA Grapalat" w:hAnsi="GHEA Grapalat"/>
          <w:sz w:val="24"/>
          <w:szCs w:val="24"/>
        </w:rPr>
        <w:t xml:space="preserve">-երի կողմից իրականցվող տարբեր ծրագրերի, նախագծերի,  միջոցառումների  և նմանատիպ այլ գործունեության վերաբերյալ տեղեկատվության </w:t>
      </w:r>
      <w:r>
        <w:rPr>
          <w:rFonts w:ascii="GHEA Grapalat" w:hAnsi="GHEA Grapalat"/>
          <w:sz w:val="24"/>
          <w:szCs w:val="24"/>
        </w:rPr>
        <w:lastRenderedPageBreak/>
        <w:t>տարածումը կարող է իրականացվել ՏԻՄ-երի պաշտոնական համացանցային կայքի, ինչպես նաև  տարբեր համացանցային սոցիալական հարթակներում ՏԻՄ-երի կողմից ստեղծված համացանցային խմբերի և էջերի, ինչպես նաև համացանցային և էլեկտրոնային այլ  միջոցներով:</w:t>
      </w:r>
    </w:p>
    <w:p w:rsidR="008749FB" w:rsidRDefault="008749FB" w:rsidP="008749FB">
      <w:pPr>
        <w:pStyle w:val="ListParagraph"/>
        <w:numPr>
          <w:ilvl w:val="0"/>
          <w:numId w:val="22"/>
        </w:numPr>
        <w:spacing w:after="0" w:line="300" w:lineRule="auto"/>
        <w:ind w:left="0" w:right="57" w:hanging="1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Համակարգչային և համացանցային տեխնոլոգիաների կիրառումը կատարվում է հետևյալ ընթացակարգով.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1)  համայնքի ղեկավարը նախաձեռնում է համայնքի պաշտոնական համացանցային կայքի,  համացանցային որևէ սոցիալական կայքում խմբի կամ էջի  կամ համացանցային և էլեկտրոնային որևէ միջոցի պատրաստման աշխատանքները.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2) համայնքի պաշտոնական համացանցային կայքը և համացանցային այլ միջոցները սպասարկող համայնքի աշխատակազմի համապատասխան մասնագետը՝ համաձայնեցնելով համայնքի ղեկավարի հետ տեղադրում է ՏԻՄ-երի գործունեության վերաբերյալ համապատասխան տեղեկատվությունը.</w:t>
      </w:r>
    </w:p>
    <w:p w:rsidR="008749FB" w:rsidRDefault="008749FB" w:rsidP="008749FB">
      <w:pPr>
        <w:spacing w:after="0" w:line="300" w:lineRule="auto"/>
        <w:ind w:right="57" w:firstLine="720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3) համայնքի պաշտոնական համացանցային կայքի, ինչպես նաև  տարբեր համացանցային սոցիալական հարթակներում ՏԻՄ-երի կողմից ստեղծված համացանցային խմբերի և էջերի առկայության դեպքում, համայնքի աշխատակազմը կարող է առցանց /online/ ռեժիմով պատասխանել բնակիչներին հուզող հարցերին, իրականացնել հարցումներ,  համայնքային բաց լսումներ և (կամ) քննարկումներ: </w:t>
      </w:r>
    </w:p>
    <w:p w:rsidR="008749FB" w:rsidRDefault="008749FB" w:rsidP="008749FB">
      <w:pPr>
        <w:spacing w:after="0" w:line="300" w:lineRule="auto"/>
        <w:ind w:right="57" w:firstLine="227"/>
        <w:contextualSpacing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numPr>
          <w:ilvl w:val="0"/>
          <w:numId w:val="2"/>
        </w:numPr>
        <w:shd w:val="clear" w:color="auto" w:fill="FFFFFF"/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Տեղական ինքնակառավարմանը բնակիչների մասնակցության ձևի ընտրությունը և ժամկետները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</w:p>
    <w:p w:rsidR="008749FB" w:rsidRDefault="008749FB" w:rsidP="008749FB">
      <w:pPr>
        <w:pStyle w:val="ListParagraph"/>
        <w:numPr>
          <w:ilvl w:val="0"/>
          <w:numId w:val="24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Տեղական ինքնակառավարմանը բնակիչների</w:t>
      </w:r>
      <w:r>
        <w:rPr>
          <w:rFonts w:ascii="GHEA Grapalat" w:hAnsi="GHEA Grapalat"/>
          <w:sz w:val="24"/>
          <w:szCs w:val="24"/>
        </w:rPr>
        <w:t xml:space="preserve"> մասնակցության ձևի (եղանակի) ընտրությունը կախված է նրանից, թե  ՏԻՄ-երը ինչ նպատակներ են հետապնդում։ </w:t>
      </w:r>
    </w:p>
    <w:p w:rsidR="008749FB" w:rsidRDefault="008749FB" w:rsidP="008749FB">
      <w:pPr>
        <w:spacing w:after="0" w:line="300" w:lineRule="auto"/>
        <w:ind w:right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Բնակիչների մասնակցության ձևերի կիրառման նպատակներից են`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 տեղեկացնել բնակիչներին ՏԻՄ-երի գործունեության մասին, որպեսզի նրանք մասնակցեն ՏԻՄ-երի որոշումների կայացման գործընթացին.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 կրթել բնակիչներին, որպեսզի նրանք ավելի խելամտորեն վերաբերվեն ՏԻՄ-երի նախաձեռնություններին, ինչպես նաև կարողանան գնահատել այլընտրանքների առավելություններն ու թերությունները.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 հայցել տեղեկատվություն բնակիչներից, որպեսզի ընդլայնվի ՏԻՄ-երի տեղեկատվության աղբյուրների շրջանակը.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4) խորհրդակցել բնակիչների հետ, որպեսզի պարզվի նրանց կարծիքը ՏԻՄ-երի նոր նախաձեռնությունների վերաբերյալ.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5) ներգրավել բնակիչներին համայնքի պլանավորման և բյուջետավարման գործընթացներում՝ նրանց մասնակցությունը համայնքի ապագա տեսլականների, ռազմավարությունների, ծրագրերի և բյուջեների մշակմանը ապահովելու նպատակով.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6) ապահովել հետադարձ կապ բնակիչների հետ, որպեսզի պարզվի ՏԻՄ-երի նախաձեռնությունների սոցիալական ազդեցությունը բնակիչների վրա և ճշտվեն ՏԻՄ-երի հետագա գործողությունները.</w:t>
      </w:r>
    </w:p>
    <w:p w:rsidR="008749FB" w:rsidRDefault="008749FB" w:rsidP="008749FB">
      <w:pPr>
        <w:spacing w:after="0" w:line="300" w:lineRule="auto"/>
        <w:ind w:right="57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7) ներգրավել բնակիչներին ՏԻՄ-երի որոշումների կայացման գործընթացում՝ ապահովելով նրանց ուղղակի մասնակցությունը տարբեր խորհրդակցական մարմիններում կամ աշխատանքային խմբերում։</w:t>
      </w:r>
    </w:p>
    <w:p w:rsidR="008749FB" w:rsidRDefault="008749FB" w:rsidP="008749FB">
      <w:pPr>
        <w:numPr>
          <w:ilvl w:val="0"/>
          <w:numId w:val="24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Սույն Մասնակցության կարգի հավելված 1-ում տրված է, թե բնակիչների մասնակցության որ ձևն է առավել նպատակահարմար կիրառել` որոշակի նպատակների հասնելու համար:</w:t>
      </w:r>
    </w:p>
    <w:p w:rsidR="008749FB" w:rsidRDefault="008749FB" w:rsidP="008749FB">
      <w:pPr>
        <w:pStyle w:val="ListParagraph"/>
        <w:numPr>
          <w:ilvl w:val="0"/>
          <w:numId w:val="24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Բնակիչների մասնակցության ձևի ընտրությունը  սահմանում է  համայնքի ղեկավարը: </w:t>
      </w:r>
    </w:p>
    <w:p w:rsidR="008749FB" w:rsidRDefault="008749FB" w:rsidP="008749FB">
      <w:pPr>
        <w:pStyle w:val="ListParagraph"/>
        <w:numPr>
          <w:ilvl w:val="0"/>
          <w:numId w:val="24"/>
        </w:numPr>
        <w:spacing w:after="0" w:line="300" w:lineRule="auto"/>
        <w:ind w:left="0" w:right="57" w:hanging="5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բնակիչները, համայնքում գործող քաղաքացիական հասարակության և մասնավոր հատվածի կազմակերպությունների, ոչ ֆորմալ խմբերի ներկայացուցիչները կարող են առաջարկություններ ներկայացնել համայնքի ղեկավարին,  տեղական նշանակության որևէ հարցի կամ նախագծի շուրջ,  բնակիչների մասնակցության ձևի ընտրության վերաբերյալ: </w:t>
      </w:r>
    </w:p>
    <w:p w:rsidR="008749FB" w:rsidRDefault="008749FB" w:rsidP="008749FB">
      <w:pPr>
        <w:pStyle w:val="ListParagraph"/>
        <w:numPr>
          <w:ilvl w:val="0"/>
          <w:numId w:val="24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Համայնքի ղեկավարը՝ ծանոթանալով տեղական ինքնակառավարմանը բնակիչների մասնակցության վերաբերյալ ստացված գրավոր առաջարկությանը,  3 աշխատանքային օրվա ընթացքում պատասխանում է  առաջարկություն ներկայացնողին, իր կողմից առաջարկությունը ընդունվելու կամ մերժվելու մասին: </w:t>
      </w:r>
    </w:p>
    <w:p w:rsidR="008749FB" w:rsidRDefault="008749FB" w:rsidP="008749FB">
      <w:pPr>
        <w:pStyle w:val="ListParagraph"/>
        <w:numPr>
          <w:ilvl w:val="0"/>
          <w:numId w:val="24"/>
        </w:numPr>
        <w:spacing w:after="0" w:line="30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Առաջարկությունը մերժվելու դեպքում, համայնքի ղեկավարը առաջարկություն ներկայացնողին ներկայացնում է  մերժման հիմնավորումը:</w:t>
      </w:r>
    </w:p>
    <w:p w:rsidR="008749FB" w:rsidRDefault="008749FB" w:rsidP="008749FB">
      <w:pPr>
        <w:pStyle w:val="ListParagraph"/>
        <w:spacing w:after="0" w:line="300" w:lineRule="auto"/>
        <w:ind w:left="0"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numPr>
          <w:ilvl w:val="0"/>
          <w:numId w:val="2"/>
        </w:numPr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Մասնակցության կարգում փոփոխությունների և (կամ) լրացումների կատարումը, դրա գործողության դադարումը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pStyle w:val="ListParagraph"/>
        <w:numPr>
          <w:ilvl w:val="0"/>
          <w:numId w:val="26"/>
        </w:numPr>
        <w:spacing w:after="0" w:line="30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Սույն Մասնակցության</w:t>
      </w:r>
      <w:r>
        <w:rPr>
          <w:rFonts w:ascii="GHEA Grapalat" w:hAnsi="GHEA Grapalat"/>
          <w:sz w:val="24"/>
          <w:szCs w:val="24"/>
        </w:rPr>
        <w:t xml:space="preserve"> կարգը վերանայվում է տեղական ինքնակառավարմանը բնակիչների մասնակցության բնագավառում ՀՀ օրենսդրությունում կատարված էական փոփոխությունների և (կամ) լրացումների, մասնակցության նոր ձևեր կիրառելու անհրաժեշտության դեպքերում: </w:t>
      </w:r>
      <w:r>
        <w:rPr>
          <w:rFonts w:ascii="GHEA Grapalat" w:hAnsi="GHEA Grapalat"/>
          <w:sz w:val="24"/>
          <w:szCs w:val="24"/>
        </w:rPr>
        <w:lastRenderedPageBreak/>
        <w:t>Մասնակցության կարգի մեջ փոփոխությունների և (կամ) լրացումների կատարումը, դրա գործողության դադարեցումը իրավասու է կատարել միայն համայնքի ավագանին`իր համապատասխան որոշմամբ, համայնքի ղեկավարի ներկայացմամբ:</w:t>
      </w:r>
    </w:p>
    <w:p w:rsidR="008749FB" w:rsidRDefault="008749FB" w:rsidP="008749FB">
      <w:pPr>
        <w:pStyle w:val="ListParagraph"/>
        <w:spacing w:after="0" w:line="300" w:lineRule="auto"/>
        <w:ind w:left="17" w:right="57"/>
        <w:jc w:val="both"/>
        <w:rPr>
          <w:rFonts w:ascii="GHEA Grapalat" w:hAnsi="GHEA Grapalat"/>
          <w:sz w:val="24"/>
          <w:szCs w:val="24"/>
        </w:rPr>
      </w:pPr>
    </w:p>
    <w:p w:rsidR="008749FB" w:rsidRDefault="008749FB" w:rsidP="008749FB">
      <w:pPr>
        <w:numPr>
          <w:ilvl w:val="0"/>
          <w:numId w:val="2"/>
        </w:numPr>
        <w:spacing w:after="0" w:line="300" w:lineRule="auto"/>
        <w:ind w:right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val="en-US" w:eastAsia="hy-AM"/>
        </w:rPr>
      </w:pPr>
      <w:r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  <w:t>Եզրափակիչ դրույթներ</w:t>
      </w:r>
    </w:p>
    <w:p w:rsidR="008749FB" w:rsidRDefault="008749FB" w:rsidP="008749FB">
      <w:pPr>
        <w:spacing w:after="0" w:line="30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6"/>
          <w:szCs w:val="26"/>
          <w:lang w:val="en-US" w:eastAsia="hy-AM"/>
        </w:rPr>
      </w:pPr>
    </w:p>
    <w:tbl>
      <w:tblPr>
        <w:tblpPr w:leftFromText="180" w:rightFromText="180" w:vertAnchor="text" w:horzAnchor="margin" w:tblpXSpec="center" w:tblpY="1757"/>
        <w:tblW w:w="10920" w:type="dxa"/>
        <w:tblLayout w:type="fixed"/>
        <w:tblLook w:val="04A0" w:firstRow="1" w:lastRow="0" w:firstColumn="1" w:lastColumn="0" w:noHBand="0" w:noVBand="1"/>
      </w:tblPr>
      <w:tblGrid>
        <w:gridCol w:w="2424"/>
        <w:gridCol w:w="1308"/>
        <w:gridCol w:w="851"/>
        <w:gridCol w:w="1442"/>
        <w:gridCol w:w="1272"/>
        <w:gridCol w:w="1154"/>
        <w:gridCol w:w="1256"/>
        <w:gridCol w:w="1213"/>
      </w:tblGrid>
      <w:tr w:rsidR="008749FB" w:rsidTr="008749FB">
        <w:trPr>
          <w:trHeight w:val="86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Մասնակցության ձևը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Տեղեկացնել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Կրթել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Տեղեկություն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val="en-US" w:eastAsia="hy-AM"/>
              </w:rPr>
              <w:t>-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ներ հայցել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Խորհրդակ</w:t>
            </w:r>
            <w:r>
              <w:rPr>
                <w:rFonts w:eastAsia="Times New Roman"/>
                <w:b/>
                <w:color w:val="000000"/>
                <w:sz w:val="20"/>
                <w:lang w:eastAsia="hy-AM"/>
              </w:rPr>
              <w:t>-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ցել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Պլանավո</w:t>
            </w:r>
            <w:r>
              <w:rPr>
                <w:rFonts w:eastAsia="Times New Roman"/>
                <w:b/>
                <w:color w:val="000000"/>
                <w:sz w:val="20"/>
                <w:lang w:eastAsia="hy-AM"/>
              </w:rPr>
              <w:t>-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րել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Հետադարձ կապ ապահովել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lang w:eastAsia="hy-AM"/>
              </w:rPr>
              <w:t>Ուղղակի ներգրավել</w:t>
            </w:r>
          </w:p>
        </w:tc>
      </w:tr>
      <w:tr w:rsidR="008749FB" w:rsidTr="008749FB">
        <w:trPr>
          <w:trHeight w:val="287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Տեղեկացման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>(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իրազեկման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  <w:t xml:space="preserve">) </w:t>
            </w: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և կրթության ձևեր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Հանրային տեղեկատվություն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105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  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Հ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ա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մայնք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ային 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ընդունելություն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Կրթական ծրագրեր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val="en-US"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Լրատավամիջոցների հետ կապ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86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Ընդունելություն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ներ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և </w:t>
            </w:r>
            <w:r>
              <w:rPr>
                <w:rFonts w:eastAsia="Times New Roman" w:cs="Calibri"/>
                <w:i/>
                <w:color w:val="000000"/>
                <w:lang w:eastAsia="hy-AM"/>
              </w:rPr>
              <w:t>«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բաց դռների</w:t>
            </w:r>
            <w:r>
              <w:rPr>
                <w:rFonts w:eastAsia="Times New Roman" w:cs="Calibri"/>
                <w:i/>
                <w:color w:val="000000"/>
                <w:lang w:eastAsia="hy-AM"/>
              </w:rPr>
              <w:t>»</w:t>
            </w:r>
            <w:r>
              <w:rPr>
                <w:rFonts w:ascii="Sylfaen" w:eastAsia="Times New Roman" w:hAnsi="Sylfaen" w:cs="Calibri"/>
                <w:i/>
                <w:color w:val="000000"/>
                <w:lang w:eastAsia="hy-AM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ծրագրեր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10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hy-AM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hy-AM"/>
              </w:rPr>
              <w:t>Ներգարվման և ներգործության ձևեր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Հանրային լսումներ և (կամ) քննարկումներ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86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Համայնքային ժողովներ</w:t>
            </w:r>
            <w:r>
              <w:rPr>
                <w:rFonts w:ascii="Sylfaen" w:eastAsia="Times New Roman" w:hAnsi="Sylfaen" w:cs="Sylfaen"/>
                <w:i/>
                <w:color w:val="000000"/>
                <w:lang w:val="en-US" w:eastAsia="hy-AM"/>
              </w:rPr>
              <w:t>,</w:t>
            </w: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 xml:space="preserve">  հանդիպումներ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Հարցումներ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287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Ֆոկուս խմբեր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Խորհրդակցական մարմիններ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57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Համայնքային ֆորմալ և ոչ ֆորմալ խմբեր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5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Համայնքային գրասենյակներ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  <w:tr w:rsidR="008749FB" w:rsidTr="008749FB">
        <w:trPr>
          <w:trHeight w:val="6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t>Տեղական զանգվածային լրատվության միջոցներ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 </w:t>
            </w:r>
          </w:p>
        </w:tc>
      </w:tr>
      <w:tr w:rsidR="008749FB" w:rsidTr="008749FB">
        <w:trPr>
          <w:trHeight w:val="11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lang w:eastAsia="hy-AM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lang w:eastAsia="hy-AM"/>
              </w:rPr>
              <w:lastRenderedPageBreak/>
              <w:t>Էլեկտրոնային և համացանցային հաղորդակցություն բնակիչների հետ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9FB" w:rsidRDefault="008749FB" w:rsidP="008749F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hy-AM"/>
              </w:rPr>
            </w:pPr>
            <w:r>
              <w:rPr>
                <w:rFonts w:eastAsia="Times New Roman"/>
                <w:color w:val="000000"/>
                <w:sz w:val="20"/>
                <w:lang w:eastAsia="hy-AM"/>
              </w:rPr>
              <w:t>X</w:t>
            </w:r>
          </w:p>
        </w:tc>
      </w:tr>
    </w:tbl>
    <w:p w:rsidR="008749FB" w:rsidRDefault="008749FB" w:rsidP="008749FB">
      <w:pPr>
        <w:numPr>
          <w:ilvl w:val="0"/>
          <w:numId w:val="28"/>
        </w:numPr>
        <w:spacing w:after="0" w:line="300" w:lineRule="auto"/>
        <w:ind w:left="57" w:right="57" w:hanging="57"/>
        <w:contextualSpacing/>
        <w:jc w:val="both"/>
        <w:rPr>
          <w:rFonts w:ascii="GHEA Grapalat" w:eastAsia="Times New Roman" w:hAnsi="GHEA Grapalat"/>
          <w:b/>
          <w:color w:val="000000"/>
          <w:sz w:val="26"/>
          <w:szCs w:val="26"/>
          <w:lang w:eastAsia="hy-AM"/>
        </w:rPr>
      </w:pPr>
      <w:r>
        <w:rPr>
          <w:rFonts w:ascii="GHEA Grapalat" w:hAnsi="GHEA Grapalat" w:cs="Sylfaen"/>
          <w:sz w:val="24"/>
          <w:szCs w:val="24"/>
        </w:rPr>
        <w:t>Սույն</w:t>
      </w:r>
      <w:r>
        <w:rPr>
          <w:rFonts w:ascii="GHEA Grapalat" w:hAnsi="GHEA Grapalat"/>
          <w:sz w:val="24"/>
          <w:szCs w:val="24"/>
        </w:rPr>
        <w:t xml:space="preserve"> Մասնակցության կարգը սահմանում է տեղական ինքնակառավարմանը</w:t>
      </w:r>
      <w:r w:rsidRPr="00090FD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բնակիչների մասնակցության ընդհանուր կանոններն ու դրույթները: Համայնքում բնակիչների մասնակցության կոնկրետ գործընթացները հիմնվում են սույն Մասնակցության կարգի վրա, ինչպես նաև կարող են մշակվել և ընդունվել բնակիչների մասնակցության կոնկրետ ձևերը կանոնակարգող կարգեր և ծրագրեր, որտեղ կարող են մանրամասն նկարագրվել բնակիչների մասնակցության գործընթացների պլանավորման, կազմակերպման, իրականացման և վերահսկման փուլերը և քայլերը: </w:t>
      </w:r>
    </w:p>
    <w:p w:rsidR="008749FB" w:rsidRDefault="008749FB" w:rsidP="008749FB">
      <w:pPr>
        <w:numPr>
          <w:ilvl w:val="0"/>
          <w:numId w:val="28"/>
        </w:numPr>
        <w:spacing w:after="0" w:line="300" w:lineRule="auto"/>
        <w:ind w:left="57" w:right="57" w:hanging="57"/>
        <w:contextualSpacing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Տեղական</w:t>
      </w:r>
      <w:r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 ծրագրի նախագիծ կարող են մշակել և համայնքի ղեկավարի քննարկմանը ներկայացնել  համայնքի բնակիչները, քաղաքացիական հասարակության և մասնավոր հատվածի կազմակերպությունները և խմբերը: </w:t>
      </w:r>
    </w:p>
    <w:p w:rsidR="008749FB" w:rsidRDefault="008749FB" w:rsidP="008749FB">
      <w:pPr>
        <w:jc w:val="right"/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Հավելված 1</w:t>
      </w:r>
    </w:p>
    <w:p w:rsidR="008749FB" w:rsidRDefault="008749FB" w:rsidP="008749FB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Տեղական ինքնակառավարմանը բնակիչների մասնակցության ձևի ընտրությունը</w:t>
      </w: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300355</wp:posOffset>
                </wp:positionV>
                <wp:extent cx="7246620" cy="743267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743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9FB" w:rsidRDefault="008749FB" w:rsidP="00874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-38.15pt;margin-top:23.65pt;width:570.6pt;height:5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" stroked="f">
                <v:textbox>
                  <w:txbxContent>
                    <w:p w:rsidR="008749FB" w:rsidRDefault="008749FB" w:rsidP="008749FB"/>
                  </w:txbxContent>
                </v:textbox>
              </v:shape>
            </w:pict>
          </mc:Fallback>
        </mc:AlternateContent>
      </w: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GHEA Grapalat" w:hAnsi="GHEA Grapalat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ՏԵՂԵԿԱՆՔ-ՀԻՄՆԱՎՈՐՈՒՄ </w:t>
      </w: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«</w:t>
      </w:r>
      <w:r>
        <w:rPr>
          <w:rFonts w:ascii="Sylfaen" w:eastAsia="Times New Roman" w:hAnsi="Sylfaen" w:cs="Sylfaen"/>
          <w:b/>
          <w:bCs/>
          <w:sz w:val="24"/>
          <w:szCs w:val="24"/>
        </w:rPr>
        <w:t>ՀԱՄԱՅՆՔՈՒՄ ՏԵՂԱԿԱՆ ԻՆՔՆԱԿԱՌԱՎԱՐՄԱՆԸ ԲՆԱԿԻՉՆԵՐԻ ՄԱՍՆԱԿՑՈՒԹՅԱՆ ԿԱՐԳԸ ՀԱՍՏԱՏԵԼՈՒ ՄԱՍԻՆ</w:t>
      </w:r>
      <w:r>
        <w:rPr>
          <w:rFonts w:ascii="Sylfaen" w:hAnsi="Sylfaen"/>
          <w:b/>
          <w:sz w:val="24"/>
          <w:szCs w:val="24"/>
        </w:rPr>
        <w:t xml:space="preserve">»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r>
        <w:rPr>
          <w:rFonts w:ascii="Sylfaen" w:hAnsi="Sylfaen"/>
          <w:b/>
          <w:sz w:val="24"/>
          <w:szCs w:val="24"/>
        </w:rPr>
        <w:t xml:space="preserve">  ՀԱՄԱՅՆՔԻ ԱՎԱԳԱՆՈՒ ՈՐՈՇՄԱՆ ՆԱԽԱԳԾԻ ԸՆԴՈՒՆՄԱՆ ԱՆՀՐԱԺԵՇՏՈՒԹՅԱՆ ՎԵՐԱԲԵՐՅԱԼ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16"/>
          <w:szCs w:val="24"/>
        </w:rPr>
      </w:pP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8749FB">
        <w:rPr>
          <w:rFonts w:ascii="Sylfaen" w:hAnsi="Sylfaen"/>
          <w:sz w:val="24"/>
          <w:szCs w:val="24"/>
        </w:rPr>
        <w:t>Ճամբարակ</w:t>
      </w:r>
      <w:r>
        <w:rPr>
          <w:rFonts w:ascii="Sylfaen" w:hAnsi="Sylfaen"/>
          <w:sz w:val="24"/>
          <w:szCs w:val="24"/>
        </w:rPr>
        <w:t xml:space="preserve">  համայնքի ավագանու քննարկմանը ներկայացվող նախագիծը մշակվել է «Տեղական ինքնակառավարման մասին» ՀՀ օրենքի </w:t>
      </w:r>
      <w:r w:rsidRPr="008749FB">
        <w:rPr>
          <w:rFonts w:ascii="Sylfaen" w:hAnsi="Sylfaen"/>
          <w:sz w:val="24"/>
          <w:szCs w:val="24"/>
        </w:rPr>
        <w:t>12</w:t>
      </w:r>
      <w:r>
        <w:rPr>
          <w:rFonts w:ascii="Sylfaen" w:hAnsi="Sylfaen"/>
          <w:sz w:val="24"/>
          <w:szCs w:val="24"/>
        </w:rPr>
        <w:t xml:space="preserve"> հոդվածի, 1</w:t>
      </w:r>
      <w:r w:rsidRPr="008749FB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 xml:space="preserve">-րդ հոդվածի </w:t>
      </w:r>
      <w:r w:rsidRPr="008749FB">
        <w:rPr>
          <w:rFonts w:ascii="Sylfaen" w:hAnsi="Sylfaen"/>
          <w:sz w:val="24"/>
          <w:szCs w:val="24"/>
        </w:rPr>
        <w:t xml:space="preserve">1-ին մասի </w:t>
      </w:r>
      <w:r>
        <w:rPr>
          <w:rFonts w:ascii="Sylfaen" w:hAnsi="Sylfaen"/>
          <w:sz w:val="24"/>
          <w:szCs w:val="24"/>
        </w:rPr>
        <w:t>3</w:t>
      </w:r>
      <w:r w:rsidRPr="008749FB">
        <w:rPr>
          <w:rFonts w:ascii="Sylfaen" w:hAnsi="Sylfaen"/>
          <w:sz w:val="24"/>
          <w:szCs w:val="24"/>
        </w:rPr>
        <w:t>8</w:t>
      </w:r>
      <w:r>
        <w:rPr>
          <w:rFonts w:ascii="Sylfaen" w:hAnsi="Sylfaen"/>
          <w:sz w:val="24"/>
          <w:szCs w:val="24"/>
        </w:rPr>
        <w:t>-րդ կետի,</w:t>
      </w:r>
      <w:r w:rsidRPr="008749FB">
        <w:rPr>
          <w:rFonts w:ascii="Sylfaen" w:hAnsi="Sylfaen"/>
          <w:sz w:val="24"/>
          <w:szCs w:val="24"/>
        </w:rPr>
        <w:t>35</w:t>
      </w:r>
      <w:r>
        <w:rPr>
          <w:rFonts w:ascii="Sylfaen" w:hAnsi="Sylfaen"/>
          <w:sz w:val="24"/>
          <w:szCs w:val="24"/>
        </w:rPr>
        <w:t>-րդ հոդվածի</w:t>
      </w:r>
      <w:r w:rsidRPr="008749FB">
        <w:rPr>
          <w:rFonts w:ascii="Sylfaen" w:hAnsi="Sylfaen"/>
          <w:sz w:val="24"/>
          <w:szCs w:val="24"/>
        </w:rPr>
        <w:t>1-ին մասի 13-րդ կետի</w:t>
      </w:r>
      <w:r>
        <w:rPr>
          <w:rFonts w:ascii="Sylfaen" w:hAnsi="Sylfaen"/>
          <w:sz w:val="24"/>
          <w:szCs w:val="24"/>
        </w:rPr>
        <w:t xml:space="preserve">, «Քաղաքաշինության մասին» ՀՀ օրենքի 12-րդ հոդվածի և 13-րդ հոդվածի պահանջների կատարումն ապահովելու նպատակով:  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ՏԵՂԵԿԱՆՔ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16"/>
          <w:szCs w:val="24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«</w:t>
      </w:r>
      <w:r>
        <w:rPr>
          <w:rFonts w:ascii="Sylfaen" w:eastAsia="Times New Roman" w:hAnsi="Sylfaen" w:cs="Sylfaen"/>
          <w:b/>
          <w:bCs/>
          <w:sz w:val="24"/>
          <w:szCs w:val="24"/>
        </w:rPr>
        <w:t>ՀԱՄԱՅՆՔՈՒՄ ՏԵՂԱԿԱՆ ԻՆՔՆԱԿԱՌԱՎԱՐՄԱՆԸ ԲՆԱԿԻՉՆԵՐԻ ՄԱՍՆԱԿՑՈՒԹՅԱՆ ԿԱՐԳԸ ՀԱՍՏԱՏԵԼՈՒ ՄԱՍԻՆ</w:t>
      </w:r>
      <w:r>
        <w:rPr>
          <w:rFonts w:ascii="Sylfaen" w:hAnsi="Sylfaen"/>
          <w:b/>
          <w:sz w:val="24"/>
          <w:szCs w:val="24"/>
        </w:rPr>
        <w:t xml:space="preserve">»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r>
        <w:rPr>
          <w:rFonts w:ascii="Sylfaen" w:hAnsi="Sylfaen"/>
          <w:b/>
          <w:sz w:val="24"/>
          <w:szCs w:val="24"/>
        </w:rPr>
        <w:t xml:space="preserve">  ՀԱՄԱՅՆՔԻ ԱՎԱԳԱՆՈՒ ՈՐՈՇՄԱՆ ՆԱԽԱԳԾԻ ԸՆԴՈՒՆՄԱՆ ԱՌՆՉՈՒԹՅԱՄԲ ԱՅԼ ԻՐԱՎԱԿԱՆ ԱԿՏԵՐԻ ԸՆԴՈՒՆՄԱՆ ԱՆՀՐԱԺԵՇՏՈՒԹՅԱՆ ՄԱՍԻՆ</w:t>
      </w: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b/>
          <w:sz w:val="18"/>
          <w:szCs w:val="24"/>
        </w:rPr>
      </w:pP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«Համայնքում տեղական ինքնակառավարմանը բնակչների մասնակցության կարգը</w:t>
      </w:r>
      <w:r>
        <w:rPr>
          <w:rFonts w:ascii="Sylfaen" w:hAnsi="Sylfaen"/>
          <w:sz w:val="24"/>
          <w:szCs w:val="24"/>
        </w:rPr>
        <w:t xml:space="preserve"> հաստատելու մասին» </w:t>
      </w:r>
      <w:r w:rsidRPr="008749FB">
        <w:rPr>
          <w:rFonts w:ascii="Sylfaen" w:hAnsi="Sylfaen"/>
          <w:sz w:val="24"/>
          <w:szCs w:val="24"/>
        </w:rPr>
        <w:t>Ճամբարակ</w:t>
      </w:r>
      <w:r>
        <w:rPr>
          <w:rFonts w:ascii="Sylfaen" w:hAnsi="Sylfaen"/>
          <w:sz w:val="24"/>
          <w:szCs w:val="24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lastRenderedPageBreak/>
        <w:t>ՏԵՂԵԿԱՆՔ</w:t>
      </w:r>
    </w:p>
    <w:p w:rsidR="008749FB" w:rsidRDefault="008749FB" w:rsidP="008749FB">
      <w:pPr>
        <w:spacing w:after="0" w:line="240" w:lineRule="auto"/>
        <w:rPr>
          <w:rFonts w:ascii="Sylfaen" w:hAnsi="Sylfaen"/>
          <w:b/>
          <w:sz w:val="14"/>
          <w:szCs w:val="24"/>
        </w:rPr>
      </w:pPr>
    </w:p>
    <w:p w:rsidR="008749FB" w:rsidRDefault="008749FB" w:rsidP="008749FB">
      <w:pPr>
        <w:shd w:val="clear" w:color="auto" w:fill="FFFFFF"/>
        <w:spacing w:after="0" w:line="300" w:lineRule="auto"/>
        <w:ind w:right="57" w:firstLine="57"/>
        <w:contextualSpacing/>
        <w:rPr>
          <w:rFonts w:ascii="Sylfaen" w:eastAsia="Times New Roman" w:hAnsi="Sylfaen" w:cs="Sylfaen"/>
          <w:b/>
          <w:bCs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«</w:t>
      </w:r>
      <w:r>
        <w:rPr>
          <w:rFonts w:ascii="Sylfaen" w:eastAsia="Times New Roman" w:hAnsi="Sylfaen" w:cs="Sylfaen"/>
          <w:b/>
          <w:bCs/>
          <w:sz w:val="24"/>
          <w:szCs w:val="24"/>
        </w:rPr>
        <w:t>ՀԱՄԱՅՆՔՈՒՄ ՏԵՂԱԿԱՆ ԻՆՔՆԱԿԱՌԱՎԱՐՄԱՆԸ ԲՆԱԿԻՉՆԵՐԻ ՄԱՍՆԱԿՑՈՒԹՅԱՆ ԿԱՐԳԸ ՀԱՍՏԱՏԵԼՈՒ ՄԱՍԻՆ</w:t>
      </w:r>
      <w:r>
        <w:rPr>
          <w:rFonts w:ascii="Sylfaen" w:hAnsi="Sylfaen"/>
          <w:b/>
          <w:sz w:val="24"/>
          <w:szCs w:val="24"/>
        </w:rPr>
        <w:t xml:space="preserve">»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r>
        <w:rPr>
          <w:rFonts w:ascii="Sylfaen" w:hAnsi="Sylfaen"/>
          <w:b/>
          <w:sz w:val="24"/>
          <w:szCs w:val="24"/>
        </w:rPr>
        <w:t xml:space="preserve">  ՀԱՄԱՅՆՔԻ ԱՎԱԳԱՆՈՒ ՈՐՈՇՄԱՆ ՆԱԽԱԳԾԻ ԸՆԴՈՒՆՄԱՆ ԿԱՊԱԿՑՈՒԹՅԱՄԲ </w:t>
      </w:r>
      <w:r w:rsidRPr="008749FB">
        <w:rPr>
          <w:rFonts w:ascii="Sylfaen" w:hAnsi="Sylfaen"/>
          <w:b/>
          <w:sz w:val="24"/>
          <w:szCs w:val="24"/>
        </w:rPr>
        <w:t>ՃԱՄԲԱՐԱԿ</w:t>
      </w:r>
      <w:r>
        <w:rPr>
          <w:rFonts w:ascii="Sylfaen" w:hAnsi="Sylfaen"/>
          <w:b/>
          <w:sz w:val="24"/>
          <w:szCs w:val="24"/>
        </w:rPr>
        <w:t xml:space="preserve">  ՀԱՄԱՅՆՔԻ ԲՅՈՒՋԵՈՒՄ ԵԿԱՄՈՒՏՆԵՐԻ ԵՎ ԾԱԽՍԵՐԻ ԱՎԵԼԱՑՄԱՆ ԿԱՄ ՆՎԱԶԵՑՄԱՆ ՄԱՍԻՆ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«Համայնքում տեղական ինքնակառավարմանը բնակչության մասնակցության կարգը</w:t>
      </w:r>
      <w:r>
        <w:rPr>
          <w:rFonts w:ascii="Sylfaen" w:hAnsi="Sylfaen"/>
          <w:sz w:val="24"/>
          <w:szCs w:val="24"/>
        </w:rPr>
        <w:t xml:space="preserve"> հաստատելու մասին»</w:t>
      </w:r>
      <w:r>
        <w:rPr>
          <w:rFonts w:ascii="Sylfaen" w:hAnsi="Sylfaen"/>
          <w:sz w:val="24"/>
        </w:rPr>
        <w:t xml:space="preserve"> </w:t>
      </w:r>
      <w:r w:rsidRPr="008749FB">
        <w:rPr>
          <w:rFonts w:ascii="Sylfaen" w:hAnsi="Sylfaen"/>
          <w:sz w:val="24"/>
        </w:rPr>
        <w:t>Ճամբարակ</w:t>
      </w:r>
      <w:r>
        <w:rPr>
          <w:rFonts w:ascii="Sylfaen" w:hAnsi="Sylfaen"/>
          <w:sz w:val="24"/>
        </w:rPr>
        <w:t xml:space="preserve"> համայնքի ավագանու որոշման նախագծի ընդունման </w:t>
      </w:r>
      <w:r>
        <w:rPr>
          <w:rFonts w:ascii="Sylfaen" w:hAnsi="Sylfaen" w:cs="Sylfaen"/>
          <w:sz w:val="24"/>
        </w:rPr>
        <w:t>կապակցությամբ</w:t>
      </w:r>
      <w:r>
        <w:rPr>
          <w:rFonts w:ascii="Sylfaen" w:hAnsi="Sylfaen"/>
          <w:sz w:val="24"/>
        </w:rPr>
        <w:t xml:space="preserve"> </w:t>
      </w:r>
      <w:r w:rsidRPr="008749FB">
        <w:rPr>
          <w:rFonts w:ascii="Sylfaen" w:hAnsi="Sylfaen"/>
          <w:sz w:val="24"/>
        </w:rPr>
        <w:t>Ճամբարակ</w:t>
      </w:r>
      <w:r>
        <w:rPr>
          <w:rFonts w:ascii="Sylfaen" w:hAnsi="Sylfaen" w:cs="Sylfaen"/>
          <w:sz w:val="24"/>
        </w:rPr>
        <w:t xml:space="preserve"> համայնքի</w:t>
      </w:r>
      <w:r>
        <w:rPr>
          <w:rFonts w:ascii="Sylfaen" w:hAnsi="Sylfaen"/>
          <w:sz w:val="24"/>
        </w:rPr>
        <w:t xml:space="preserve"> </w:t>
      </w:r>
      <w:r>
        <w:rPr>
          <w:rFonts w:ascii="Sylfaen" w:hAnsi="Sylfaen" w:cs="Sylfaen"/>
          <w:sz w:val="24"/>
        </w:rPr>
        <w:t>բյուջեում եկամուտների էական ավելացում կամ նվազեցում չի նախատեսվում</w:t>
      </w:r>
      <w:r>
        <w:rPr>
          <w:rFonts w:ascii="Sylfaen" w:hAnsi="Sylfaen"/>
          <w:sz w:val="24"/>
        </w:rPr>
        <w:t>: բնակիչների մասնակցության ձևի ընտրությունից և կիրառումից  (համայնքային գրասենյակ, հարցումներ և այլն) կարող են ավելանալ համայնքի բյուջեի ծախսերը՝ պայմանավորված այն հանգամանքով, որ համայնքի ղեկավարը անհրաժեշտ պայմաններ պետք է ստեղծի բնակիչների մասնակցությունը տեղական ինքնակառավարմանը ապահովելու համար:</w:t>
      </w:r>
    </w:p>
    <w:p w:rsidR="008749FB" w:rsidRDefault="008749FB" w:rsidP="008749FB">
      <w:pPr>
        <w:spacing w:after="0" w:line="240" w:lineRule="auto"/>
        <w:rPr>
          <w:rFonts w:ascii="Sylfaen" w:hAnsi="Sylfaen"/>
          <w:sz w:val="24"/>
          <w:szCs w:val="24"/>
        </w:rPr>
      </w:pPr>
    </w:p>
    <w:p w:rsidR="008749FB" w:rsidRDefault="008749FB" w:rsidP="008749FB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8749FB" w:rsidRDefault="008749FB" w:rsidP="008749FB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>ՀԱՄԱՅՆՔԻ ՂԵԿԱՎԱՐ՝</w:t>
      </w:r>
      <w:r>
        <w:rPr>
          <w:rFonts w:ascii="Sylfaen" w:hAnsi="Sylfaen"/>
          <w:b/>
          <w:sz w:val="24"/>
          <w:szCs w:val="24"/>
        </w:rPr>
        <w:t xml:space="preserve">                        </w:t>
      </w:r>
      <w:r>
        <w:rPr>
          <w:rFonts w:ascii="Sylfaen" w:hAnsi="Sylfaen"/>
          <w:b/>
          <w:sz w:val="24"/>
          <w:szCs w:val="24"/>
          <w:lang w:val="en-US"/>
        </w:rPr>
        <w:t>ՎԱԶԳԵՆ ԱԴԱՄՅԱՆ</w:t>
      </w:r>
    </w:p>
    <w:p w:rsidR="002846F5" w:rsidRDefault="002846F5"/>
    <w:sectPr w:rsidR="0028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1021"/>
    <w:multiLevelType w:val="hybridMultilevel"/>
    <w:tmpl w:val="F858F998"/>
    <w:lvl w:ilvl="0" w:tplc="D4D8E9D8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16A44025"/>
    <w:multiLevelType w:val="hybridMultilevel"/>
    <w:tmpl w:val="1D1C46A4"/>
    <w:lvl w:ilvl="0" w:tplc="042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A29BA"/>
    <w:multiLevelType w:val="hybridMultilevel"/>
    <w:tmpl w:val="22DEF7D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2B0019">
      <w:start w:val="1"/>
      <w:numFmt w:val="lowerLetter"/>
      <w:lvlText w:val="%2."/>
      <w:lvlJc w:val="left"/>
      <w:pPr>
        <w:ind w:left="1497" w:hanging="360"/>
      </w:pPr>
    </w:lvl>
    <w:lvl w:ilvl="2" w:tplc="042B001B">
      <w:start w:val="1"/>
      <w:numFmt w:val="lowerRoman"/>
      <w:lvlText w:val="%3."/>
      <w:lvlJc w:val="right"/>
      <w:pPr>
        <w:ind w:left="2217" w:hanging="180"/>
      </w:pPr>
    </w:lvl>
    <w:lvl w:ilvl="3" w:tplc="042B000F">
      <w:start w:val="1"/>
      <w:numFmt w:val="decimal"/>
      <w:lvlText w:val="%4."/>
      <w:lvlJc w:val="left"/>
      <w:pPr>
        <w:ind w:left="2937" w:hanging="360"/>
      </w:pPr>
    </w:lvl>
    <w:lvl w:ilvl="4" w:tplc="042B0019">
      <w:start w:val="1"/>
      <w:numFmt w:val="lowerLetter"/>
      <w:lvlText w:val="%5."/>
      <w:lvlJc w:val="left"/>
      <w:pPr>
        <w:ind w:left="3657" w:hanging="360"/>
      </w:pPr>
    </w:lvl>
    <w:lvl w:ilvl="5" w:tplc="042B001B">
      <w:start w:val="1"/>
      <w:numFmt w:val="lowerRoman"/>
      <w:lvlText w:val="%6."/>
      <w:lvlJc w:val="right"/>
      <w:pPr>
        <w:ind w:left="4377" w:hanging="180"/>
      </w:pPr>
    </w:lvl>
    <w:lvl w:ilvl="6" w:tplc="042B000F">
      <w:start w:val="1"/>
      <w:numFmt w:val="decimal"/>
      <w:lvlText w:val="%7."/>
      <w:lvlJc w:val="left"/>
      <w:pPr>
        <w:ind w:left="5097" w:hanging="360"/>
      </w:pPr>
    </w:lvl>
    <w:lvl w:ilvl="7" w:tplc="042B0019">
      <w:start w:val="1"/>
      <w:numFmt w:val="lowerLetter"/>
      <w:lvlText w:val="%8."/>
      <w:lvlJc w:val="left"/>
      <w:pPr>
        <w:ind w:left="5817" w:hanging="360"/>
      </w:pPr>
    </w:lvl>
    <w:lvl w:ilvl="8" w:tplc="042B001B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55567EC"/>
    <w:multiLevelType w:val="hybridMultilevel"/>
    <w:tmpl w:val="A69C2284"/>
    <w:lvl w:ilvl="0" w:tplc="A9F25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324120"/>
    <w:multiLevelType w:val="hybridMultilevel"/>
    <w:tmpl w:val="A9886848"/>
    <w:lvl w:ilvl="0" w:tplc="19E24984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5" w15:restartNumberingAfterBreak="0">
    <w:nsid w:val="33E47859"/>
    <w:multiLevelType w:val="hybridMultilevel"/>
    <w:tmpl w:val="A72E3D5A"/>
    <w:lvl w:ilvl="0" w:tplc="06D0CE3E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4D0D4358"/>
    <w:multiLevelType w:val="hybridMultilevel"/>
    <w:tmpl w:val="A84281C2"/>
    <w:lvl w:ilvl="0" w:tplc="547202D4">
      <w:start w:val="1"/>
      <w:numFmt w:val="decimal"/>
      <w:lvlText w:val="%1."/>
      <w:lvlJc w:val="left"/>
      <w:pPr>
        <w:ind w:left="834" w:hanging="360"/>
      </w:pPr>
      <w:rPr>
        <w:b/>
        <w:sz w:val="24"/>
        <w:szCs w:val="24"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55747BCE"/>
    <w:multiLevelType w:val="hybridMultilevel"/>
    <w:tmpl w:val="A9BE7F4A"/>
    <w:lvl w:ilvl="0" w:tplc="D9564F66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58BF6685"/>
    <w:multiLevelType w:val="hybridMultilevel"/>
    <w:tmpl w:val="DB82BC10"/>
    <w:lvl w:ilvl="0" w:tplc="A700276C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9F7296B"/>
    <w:multiLevelType w:val="hybridMultilevel"/>
    <w:tmpl w:val="562424A8"/>
    <w:lvl w:ilvl="0" w:tplc="9126C998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0" w15:restartNumberingAfterBreak="0">
    <w:nsid w:val="61F36A94"/>
    <w:multiLevelType w:val="hybridMultilevel"/>
    <w:tmpl w:val="F5288AFA"/>
    <w:lvl w:ilvl="0" w:tplc="35881E12">
      <w:start w:val="1"/>
      <w:numFmt w:val="decimal"/>
      <w:lvlText w:val="%1."/>
      <w:lvlJc w:val="left"/>
      <w:pPr>
        <w:ind w:left="834" w:hanging="360"/>
      </w:pPr>
      <w:rPr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1" w15:restartNumberingAfterBreak="0">
    <w:nsid w:val="643633C5"/>
    <w:multiLevelType w:val="hybridMultilevel"/>
    <w:tmpl w:val="B1849E02"/>
    <w:lvl w:ilvl="0" w:tplc="3D66E8C0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64600A1A"/>
    <w:multiLevelType w:val="hybridMultilevel"/>
    <w:tmpl w:val="A0D82790"/>
    <w:lvl w:ilvl="0" w:tplc="18B2AF68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74541275"/>
    <w:multiLevelType w:val="hybridMultilevel"/>
    <w:tmpl w:val="55EEF4F8"/>
    <w:lvl w:ilvl="0" w:tplc="4DB81AEA">
      <w:start w:val="1"/>
      <w:numFmt w:val="decimal"/>
      <w:lvlText w:val="%1."/>
      <w:lvlJc w:val="left"/>
      <w:pPr>
        <w:ind w:left="834" w:hanging="360"/>
      </w:pPr>
      <w:rPr>
        <w:rFonts w:cs="Sylfaen"/>
        <w:b/>
      </w:rPr>
    </w:lvl>
    <w:lvl w:ilvl="1" w:tplc="042B0019">
      <w:start w:val="1"/>
      <w:numFmt w:val="lowerLetter"/>
      <w:lvlText w:val="%2."/>
      <w:lvlJc w:val="left"/>
      <w:pPr>
        <w:ind w:left="1554" w:hanging="360"/>
      </w:pPr>
    </w:lvl>
    <w:lvl w:ilvl="2" w:tplc="042B001B">
      <w:start w:val="1"/>
      <w:numFmt w:val="lowerRoman"/>
      <w:lvlText w:val="%3."/>
      <w:lvlJc w:val="right"/>
      <w:pPr>
        <w:ind w:left="2274" w:hanging="180"/>
      </w:pPr>
    </w:lvl>
    <w:lvl w:ilvl="3" w:tplc="042B000F">
      <w:start w:val="1"/>
      <w:numFmt w:val="decimal"/>
      <w:lvlText w:val="%4."/>
      <w:lvlJc w:val="left"/>
      <w:pPr>
        <w:ind w:left="2994" w:hanging="360"/>
      </w:pPr>
    </w:lvl>
    <w:lvl w:ilvl="4" w:tplc="042B0019">
      <w:start w:val="1"/>
      <w:numFmt w:val="lowerLetter"/>
      <w:lvlText w:val="%5."/>
      <w:lvlJc w:val="left"/>
      <w:pPr>
        <w:ind w:left="3714" w:hanging="360"/>
      </w:pPr>
    </w:lvl>
    <w:lvl w:ilvl="5" w:tplc="042B001B">
      <w:start w:val="1"/>
      <w:numFmt w:val="lowerRoman"/>
      <w:lvlText w:val="%6."/>
      <w:lvlJc w:val="right"/>
      <w:pPr>
        <w:ind w:left="4434" w:hanging="180"/>
      </w:pPr>
    </w:lvl>
    <w:lvl w:ilvl="6" w:tplc="042B000F">
      <w:start w:val="1"/>
      <w:numFmt w:val="decimal"/>
      <w:lvlText w:val="%7."/>
      <w:lvlJc w:val="left"/>
      <w:pPr>
        <w:ind w:left="5154" w:hanging="360"/>
      </w:pPr>
    </w:lvl>
    <w:lvl w:ilvl="7" w:tplc="042B0019">
      <w:start w:val="1"/>
      <w:numFmt w:val="lowerLetter"/>
      <w:lvlText w:val="%8."/>
      <w:lvlJc w:val="left"/>
      <w:pPr>
        <w:ind w:left="5874" w:hanging="360"/>
      </w:pPr>
    </w:lvl>
    <w:lvl w:ilvl="8" w:tplc="042B001B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9FB"/>
    <w:rsid w:val="00090FD6"/>
    <w:rsid w:val="002846F5"/>
    <w:rsid w:val="008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2EBC"/>
  <w15:docId w15:val="{6A606A74-75C9-4BD9-A5E2-BDB49D48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9FB"/>
    <w:rPr>
      <w:rFonts w:ascii="Calibri" w:eastAsia="Calibri" w:hAnsi="Calibri" w:cs="Times New Roman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749FB"/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FB"/>
    <w:rPr>
      <w:rFonts w:ascii="Calibri" w:eastAsia="Calibri" w:hAnsi="Calibri" w:cs="Times New Roman"/>
      <w:sz w:val="20"/>
      <w:szCs w:val="20"/>
      <w:lang w:val="hy-AM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8749F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49FB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semiHidden/>
    <w:unhideWhenUsed/>
    <w:rsid w:val="008749F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49FB"/>
    <w:rPr>
      <w:rFonts w:ascii="Calibri" w:eastAsia="Calibri" w:hAnsi="Calibri" w:cs="Times New Roman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FB"/>
    <w:rPr>
      <w:rFonts w:ascii="Calibri" w:eastAsia="Calibri" w:hAnsi="Calibri" w:cs="Times New Roman"/>
      <w:b/>
      <w:bCs/>
      <w:sz w:val="20"/>
      <w:szCs w:val="20"/>
      <w:lang w:val="hy-AM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9F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FB"/>
    <w:rPr>
      <w:rFonts w:ascii="Tahoma" w:eastAsia="Calibri" w:hAnsi="Tahoma" w:cs="Times New Roman"/>
      <w:sz w:val="16"/>
      <w:szCs w:val="16"/>
      <w:lang w:val="hy-AM" w:eastAsia="x-none"/>
    </w:rPr>
  </w:style>
  <w:style w:type="paragraph" w:styleId="ListParagraph">
    <w:name w:val="List Paragraph"/>
    <w:basedOn w:val="Normal"/>
    <w:uiPriority w:val="34"/>
    <w:qFormat/>
    <w:rsid w:val="008749F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749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4071</Words>
  <Characters>23207</Characters>
  <Application>Microsoft Office Word</Application>
  <DocSecurity>0</DocSecurity>
  <Lines>193</Lines>
  <Paragraphs>54</Paragraphs>
  <ScaleCrop>false</ScaleCrop>
  <Company/>
  <LinksUpToDate>false</LinksUpToDate>
  <CharactersWithSpaces>27224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ASHXATAKAZMI QARTUXA</dc:creator>
  <cp:lastModifiedBy>Chambarak Gegharquniq</cp:lastModifiedBy>
  <cp:revision>2</cp:revision>
  <dcterms:created xsi:type="dcterms:W3CDTF">2019-10-30T06:32:00Z</dcterms:created>
  <dcterms:modified xsi:type="dcterms:W3CDTF">2019-11-14T07:29:00Z</dcterms:modified>
</cp:coreProperties>
</file>