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53" w:rsidRPr="00705EA5" w:rsidRDefault="00705EA5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 2</w:t>
      </w:r>
    </w:p>
    <w:p w:rsidR="003C6853" w:rsidRPr="00B262F9" w:rsidRDefault="003C6853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:rsidR="003C6853" w:rsidRPr="00B262F9" w:rsidRDefault="003C6853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/>
          <w:b/>
          <w:sz w:val="24"/>
          <w:szCs w:val="24"/>
        </w:rPr>
        <w:t>ՏԵԽՆԻԿԱԿԱՆ ԱՌԱՋԱԴՐԱՆՔ</w:t>
      </w:r>
    </w:p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 w:cs="Calibri"/>
          <w:b/>
          <w:bCs/>
          <w:sz w:val="20"/>
          <w:szCs w:val="20"/>
        </w:rPr>
        <w:t>ՀՀ Ս</w:t>
      </w:r>
      <w:r w:rsidR="003C6853" w:rsidRPr="00B262F9">
        <w:rPr>
          <w:rFonts w:ascii="GHEA Grapalat" w:hAnsi="GHEA Grapalat" w:cs="Calibri"/>
          <w:b/>
          <w:bCs/>
          <w:sz w:val="20"/>
          <w:szCs w:val="20"/>
        </w:rPr>
        <w:t>ևա</w:t>
      </w:r>
      <w:r w:rsidRPr="00B262F9">
        <w:rPr>
          <w:rFonts w:ascii="GHEA Grapalat" w:hAnsi="GHEA Grapalat" w:cs="Calibri"/>
          <w:b/>
          <w:bCs/>
          <w:sz w:val="20"/>
          <w:szCs w:val="20"/>
        </w:rPr>
        <w:t>նա լճի ջրհավաք ավազանի առափնյա հատվածների քաղաքաշինական գոտևորման նախագծի մշակման</w:t>
      </w:r>
    </w:p>
    <w:sdt>
      <w:sdtPr>
        <w:rPr>
          <w:rFonts w:ascii="GHEA Grapalat" w:eastAsiaTheme="minorHAnsi" w:hAnsi="GHEA Grapalat" w:cstheme="minorBidi"/>
          <w:color w:val="auto"/>
          <w:sz w:val="22"/>
          <w:szCs w:val="22"/>
        </w:rPr>
        <w:id w:val="4068900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12730" w:rsidRPr="00B262F9" w:rsidRDefault="00B12730" w:rsidP="009C65B8">
          <w:pPr>
            <w:pStyle w:val="ad"/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</w:rPr>
            <w:t>Բովանդակություն</w:t>
          </w:r>
        </w:p>
        <w:p w:rsidR="00BA722A" w:rsidRPr="00B262F9" w:rsidRDefault="00B1273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r w:rsidRPr="00B262F9">
            <w:rPr>
              <w:rFonts w:ascii="GHEA Grapalat" w:hAnsi="GHEA Grapalat"/>
            </w:rPr>
            <w:fldChar w:fldCharType="begin"/>
          </w:r>
          <w:r w:rsidRPr="00B262F9">
            <w:rPr>
              <w:rFonts w:ascii="GHEA Grapalat" w:hAnsi="GHEA Grapalat"/>
            </w:rPr>
            <w:instrText xml:space="preserve"> TOC \o "1-3" \h \z \u </w:instrText>
          </w:r>
          <w:r w:rsidRPr="00B262F9">
            <w:rPr>
              <w:rFonts w:ascii="GHEA Grapalat" w:hAnsi="GHEA Grapalat"/>
            </w:rPr>
            <w:fldChar w:fldCharType="separate"/>
          </w:r>
          <w:hyperlink w:anchor="_Toc180433789" w:history="1">
            <w:r w:rsidR="00BA722A" w:rsidRPr="00B262F9">
              <w:rPr>
                <w:rStyle w:val="ae"/>
                <w:rFonts w:ascii="GHEA Grapalat" w:hAnsi="GHEA Grapalat"/>
                <w:b/>
                <w:noProof/>
                <w:lang w:bidi="hi-IN"/>
              </w:rPr>
              <w:t>Ներածություն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_Toc180433789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0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1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Ընդհանուր խնդիրներ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3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2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Փաստացի 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3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3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Ընդհանուր պահանջներ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_Toc180433793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4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4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մշակման նպատակը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_Toc180433794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5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5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կառուցվածքը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_Toc180433795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6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Նախագծի կազմը.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_Toc180433796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8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7" w:history="1">
            <w:r w:rsidR="00BA722A" w:rsidRPr="00B262F9">
              <w:rPr>
                <w:rStyle w:val="ae"/>
                <w:rFonts w:ascii="GHEA Grapalat" w:hAnsi="GHEA Grapalat" w:cs="Sylfaen"/>
                <w:b/>
                <w:bCs/>
                <w:noProof/>
                <w:lang w:val="af-ZA"/>
              </w:rPr>
              <w:t>Կողմնորոշիչ չափորոշիչներ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_Toc180433797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10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8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Օրենսդրական դաշտ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_Toc180433798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14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9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Միջազգային փաստաթղթեր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0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Լրացուցիչ պահանջներ (փաստաթղթերի մշակման կազմին և բովանդակությանը ներկայացվող)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1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Ելակետային նյութեր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241260" w:rsidP="009C65B8">
          <w:pPr>
            <w:pStyle w:val="1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2" w:history="1">
            <w:r w:rsidR="00BA722A" w:rsidRPr="00B262F9">
              <w:rPr>
                <w:rStyle w:val="ae"/>
                <w:rFonts w:ascii="GHEA Grapalat" w:hAnsi="GHEA Grapalat"/>
                <w:b/>
                <w:noProof/>
              </w:rPr>
              <w:t>Նախագծի մշակման փուլերը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17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12730" w:rsidRPr="00B262F9" w:rsidRDefault="00B12730" w:rsidP="009C65B8">
          <w:pPr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  <w:b/>
              <w:bCs/>
              <w:noProof/>
            </w:rPr>
            <w:fldChar w:fldCharType="end"/>
          </w:r>
        </w:p>
      </w:sdtContent>
    </w:sdt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12730" w:rsidRPr="00B262F9" w:rsidRDefault="00B12730" w:rsidP="009C65B8">
      <w:pPr>
        <w:spacing w:line="276" w:lineRule="auto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br w:type="page"/>
      </w:r>
    </w:p>
    <w:p w:rsidR="004E0F24" w:rsidRPr="00B262F9" w:rsidRDefault="004E0F24" w:rsidP="009C65B8">
      <w:pPr>
        <w:pStyle w:val="Indent3"/>
        <w:spacing w:after="0"/>
        <w:outlineLvl w:val="0"/>
        <w:rPr>
          <w:rFonts w:ascii="GHEA Grapalat" w:hAnsi="GHEA Grapalat"/>
          <w:b/>
          <w:sz w:val="24"/>
          <w:szCs w:val="24"/>
          <w:u w:val="single"/>
        </w:rPr>
      </w:pPr>
      <w:bookmarkStart w:id="0" w:name="_Toc180433789"/>
      <w:r w:rsidRPr="00B262F9">
        <w:rPr>
          <w:rFonts w:ascii="GHEA Grapalat" w:hAnsi="GHEA Grapalat"/>
          <w:b/>
          <w:sz w:val="24"/>
          <w:szCs w:val="24"/>
          <w:u w:val="single"/>
        </w:rPr>
        <w:lastRenderedPageBreak/>
        <w:t>Ներածություն</w:t>
      </w:r>
      <w:bookmarkEnd w:id="0"/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«Սևան» ազգային պարկը (այսուհետ` </w:t>
      </w:r>
      <w:r w:rsidR="005D44E0">
        <w:rPr>
          <w:rFonts w:ascii="GHEA Grapalat" w:hAnsi="GHEA Grapalat"/>
          <w:sz w:val="24"/>
          <w:szCs w:val="24"/>
          <w:lang w:val="hy-AM"/>
        </w:rPr>
        <w:t>ազգային</w:t>
      </w:r>
      <w:r w:rsidR="005D44E0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պարկ) ստեղծվել է ՀԿԿ Կենտկոմի և Հայկական ՍՍՀ Մինիստրների խորհրդի 1978 թվականի մարտի 14-ի «Սևան» ազգային պարկը ստեղծելու մասին» N 125 որոշմամբ:</w:t>
      </w:r>
    </w:p>
    <w:p w:rsidR="0051266F" w:rsidRPr="00B262F9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 պ</w:t>
      </w:r>
      <w:r w:rsidR="0051266F" w:rsidRPr="00B262F9">
        <w:rPr>
          <w:rFonts w:ascii="GHEA Grapalat" w:hAnsi="GHEA Grapalat"/>
          <w:sz w:val="24"/>
          <w:szCs w:val="24"/>
        </w:rPr>
        <w:t>արկի տարածքը, համաձայն Հայաստանի Հանրապետության կառավարության 2007 թվականի հունվարի 18-ի N 205-Ն որոշմամբ հաստատված «Սևան» ազգային պարկի 2007-2011 թվականների կառավարման պլանի, բաժանվում է հետևյալ տարածքագործառնական գոտիների`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արգելոցային` ընդգրկում է «Արտանիշի», «Նորաշենի», «Լիճք-Արգիչի» և «Գիլլի» արգելոցները.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արգելավայրային` ընդգրկում է «Գավառագետի», Գիհի-կաղնուտային ռելիկտային և «Նորաշենի արգելավայրերը.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տնտեսական: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Ռեկրեացիոն գոտու ստեղծման նպատակներն են`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բնական լանդշաֆտների, բուսական ծածկույթի, Սևանա լճի ափամերձ հատվածի բնական և մշակութային ժառանգության բնապատմական և գեղագիտական արժեքների պահպանության ապահովումը` քաղաքացիների հանգստի կազմակերպման համար.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ազգային պարկի տարածքի զբոսաշրջային կարողությունների բացահայտումն ու պահպանումը և զբոսաշրջության տարբեր ձևերի, այդ թվում` ճանաչողական զբոսաշրջության զարգացմանը նպաստելը.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 գոտու տարածքների նպատակային օգտագործման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ռեակցիոն գոտում առկա պատմամշակութային հուշարձանների և դրանց պահպանման գոտիների պահպանության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5) ռեկրեացիոն գոտու էկոհամակարգերի բնականոն զարգացման վրա մարդածին բացասական ազդեցության կանխարգելումը: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E0F24" w:rsidRPr="00B262F9" w:rsidRDefault="004E0F24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1" w:name="_Toc180433790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Իրավիճակի նկարագրություն</w:t>
      </w:r>
      <w:bookmarkEnd w:id="1"/>
    </w:p>
    <w:p w:rsidR="00171E3D" w:rsidRDefault="00171E3D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6E397B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</w:t>
      </w:r>
      <w:r w:rsidR="001D5D9E" w:rsidRPr="00B262F9">
        <w:rPr>
          <w:rFonts w:ascii="GHEA Grapalat" w:hAnsi="GHEA Grapalat"/>
          <w:sz w:val="24"/>
          <w:szCs w:val="24"/>
        </w:rPr>
        <w:t xml:space="preserve">արկի տարածքում իրականացվող գործունեության բոլոր տեսակները պետք է համապատասխանեն մի շարք հստակ սահմանված չափանիշների՝ առկա էկոհամակարգերի հավասարակշռությունը չխախտելու և </w:t>
      </w:r>
      <w:r w:rsidR="001D5D9E" w:rsidRPr="00B262F9">
        <w:rPr>
          <w:rFonts w:ascii="GHEA Grapalat" w:hAnsi="GHEA Grapalat"/>
          <w:sz w:val="24"/>
          <w:szCs w:val="24"/>
        </w:rPr>
        <w:lastRenderedPageBreak/>
        <w:t>պահպանվող տարածքի պատմամշակութային կամ բնական ժառանգությունը չվտանգելու նպատակով:</w:t>
      </w:r>
    </w:p>
    <w:p w:rsidR="006E397B" w:rsidRDefault="006E397B" w:rsidP="00171E3D">
      <w:p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1905 նիշի շրջանակներում. «</w:t>
      </w:r>
      <w:r w:rsidRPr="00810BA9">
        <w:rPr>
          <w:rFonts w:ascii="GHEA Grapalat" w:hAnsi="GHEA Grapalat"/>
          <w:sz w:val="24"/>
        </w:rPr>
        <w:t>Սևան</w:t>
      </w:r>
      <w:r w:rsidRPr="00FA30E6">
        <w:rPr>
          <w:rFonts w:ascii="Arial" w:hAnsi="Arial"/>
          <w:sz w:val="24"/>
        </w:rPr>
        <w:t>»</w:t>
      </w:r>
      <w:r w:rsidRPr="00810BA9">
        <w:rPr>
          <w:rFonts w:ascii="GHEA Grapalat" w:hAnsi="GHEA Grapalat"/>
          <w:sz w:val="24"/>
        </w:rPr>
        <w:t xml:space="preserve"> ազգային պարկ</w:t>
      </w:r>
      <w:r w:rsidRPr="00FA30E6">
        <w:rPr>
          <w:rFonts w:ascii="Arial" w:hAnsi="Arial"/>
          <w:sz w:val="24"/>
        </w:rPr>
        <w:t>»</w:t>
      </w:r>
      <w:r>
        <w:rPr>
          <w:rFonts w:ascii="GHEA Grapalat" w:hAnsi="GHEA Grapalat"/>
          <w:sz w:val="24"/>
        </w:rPr>
        <w:t xml:space="preserve"> ՊՈԱԿ-ի տարածքում են գտնվում հետևյալ </w:t>
      </w:r>
      <w:r w:rsidR="00171E3D">
        <w:rPr>
          <w:rFonts w:ascii="GHEA Grapalat" w:hAnsi="GHEA Grapalat"/>
          <w:sz w:val="24"/>
        </w:rPr>
        <w:t>պոմպակայանները (</w:t>
      </w:r>
      <w:r>
        <w:rPr>
          <w:rFonts w:ascii="GHEA Grapalat" w:hAnsi="GHEA Grapalat"/>
          <w:sz w:val="24"/>
        </w:rPr>
        <w:t>շենք-</w:t>
      </w:r>
      <w:proofErr w:type="gramStart"/>
      <w:r>
        <w:rPr>
          <w:rFonts w:ascii="GHEA Grapalat" w:hAnsi="GHEA Grapalat"/>
          <w:sz w:val="24"/>
        </w:rPr>
        <w:t>շինությունները</w:t>
      </w:r>
      <w:r w:rsidR="00171E3D"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</w:rPr>
        <w:t>՝</w:t>
      </w:r>
      <w:proofErr w:type="gramEnd"/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Երանոսի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Լիճքի պոմպակայան-1912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Մարտունու պոմպակայան-1904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Վաղաշենի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Աստղաձորի պոմպակայան-1902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Զոլաքարի պոմպակայան-1904 մ</w:t>
      </w:r>
    </w:p>
    <w:p w:rsidR="00171E3D" w:rsidRDefault="00171E3D" w:rsidP="00171E3D">
      <w:pPr>
        <w:pStyle w:val="a7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Արծվանիստի պոմպակայան </w:t>
      </w:r>
      <w:r w:rsidRPr="00810BA9">
        <w:rPr>
          <w:rFonts w:ascii="GHEA Grapalat" w:hAnsi="GHEA Grapalat"/>
          <w:sz w:val="24"/>
        </w:rPr>
        <w:t>(համայնքային)</w:t>
      </w:r>
      <w:r>
        <w:rPr>
          <w:rFonts w:ascii="GHEA Grapalat" w:hAnsi="GHEA Grapalat"/>
          <w:sz w:val="24"/>
        </w:rPr>
        <w:t>-1902մ</w:t>
      </w:r>
    </w:p>
    <w:p w:rsidR="00B12730" w:rsidRPr="00B262F9" w:rsidRDefault="00B1273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17B2A" w:rsidRPr="00B262F9" w:rsidRDefault="00017B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2" w:name="_Toc180433791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 xml:space="preserve">Ընդհանուր </w:t>
      </w:r>
      <w:r w:rsidR="007200F6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խնդիր</w:t>
      </w:r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ներ</w:t>
      </w:r>
      <w:bookmarkEnd w:id="2"/>
    </w:p>
    <w:p w:rsidR="00C60B2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Հաշվի առնելով բնակչության կարիքները ափամերձ հանգստի նկատմամբ և տ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արեցտարի</w:t>
      </w:r>
      <w:r w:rsidR="00C60B2F" w:rsidRPr="00241260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աճո</w:t>
      </w:r>
      <w:r w:rsidRPr="00B262F9">
        <w:rPr>
          <w:rFonts w:ascii="GHEA Grapalat" w:hAnsi="GHEA Grapalat"/>
          <w:sz w:val="24"/>
          <w:szCs w:val="24"/>
        </w:rPr>
        <w:t>ղ</w:t>
      </w:r>
      <w:r w:rsidR="00C60B2F" w:rsidRPr="00241260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մարդկանց</w:t>
      </w:r>
      <w:r w:rsidR="00C60B2F" w:rsidRPr="00241260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թիվը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ովքեր</w:t>
      </w:r>
      <w:r w:rsidR="00C60B2F" w:rsidRPr="00B262F9">
        <w:rPr>
          <w:rFonts w:ascii="GHEA Grapalat" w:hAnsi="GHEA Grapalat"/>
          <w:sz w:val="24"/>
          <w:szCs w:val="24"/>
        </w:rPr>
        <w:t xml:space="preserve"> ձգտում են բավարարել իրենց հանգստի կարիքները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ուրբանիզացված</w:t>
      </w:r>
      <w:r w:rsidR="00C60B2F" w:rsidRPr="00241260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միջավայրի</w:t>
      </w:r>
      <w:r w:rsidR="00C60B2F" w:rsidRPr="00B262F9">
        <w:rPr>
          <w:rFonts w:ascii="GHEA Grapalat" w:hAnsi="GHEA Grapalat"/>
          <w:sz w:val="24"/>
          <w:szCs w:val="24"/>
        </w:rPr>
        <w:t xml:space="preserve"> սահմաններից դուրս</w:t>
      </w:r>
      <w:r w:rsidRPr="00241260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նաև վերոնշյալ կարիքների արդյունքում</w:t>
      </w:r>
      <w:r w:rsidR="00C60B2F" w:rsidRPr="00241260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տարածքներ</w:t>
      </w:r>
      <w:r w:rsidRPr="00B262F9">
        <w:rPr>
          <w:rFonts w:ascii="GHEA Grapalat" w:hAnsi="GHEA Grapalat"/>
          <w:sz w:val="24"/>
          <w:szCs w:val="24"/>
        </w:rPr>
        <w:t>ի ինտենսիվ յուրացում</w:t>
      </w:r>
      <w:r w:rsidR="007949D3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ու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տեխն</w:t>
      </w:r>
      <w:r w:rsidR="00162595" w:rsidRPr="00B262F9">
        <w:rPr>
          <w:rFonts w:ascii="GHEA Grapalat" w:hAnsi="GHEA Grapalat"/>
          <w:sz w:val="24"/>
          <w:szCs w:val="24"/>
        </w:rPr>
        <w:t>ածին</w:t>
      </w:r>
      <w:r w:rsidRPr="00B262F9">
        <w:rPr>
          <w:rFonts w:ascii="GHEA Grapalat" w:hAnsi="GHEA Grapalat"/>
          <w:sz w:val="24"/>
          <w:szCs w:val="24"/>
        </w:rPr>
        <w:t xml:space="preserve"> ազդեցության </w:t>
      </w:r>
      <w:r w:rsidR="00C60B2F" w:rsidRPr="00B262F9">
        <w:rPr>
          <w:rFonts w:ascii="GHEA Grapalat" w:hAnsi="GHEA Grapalat"/>
          <w:sz w:val="24"/>
          <w:szCs w:val="24"/>
        </w:rPr>
        <w:t>ենթարկվ</w:t>
      </w:r>
      <w:r w:rsidRPr="00B262F9">
        <w:rPr>
          <w:rFonts w:ascii="GHEA Grapalat" w:hAnsi="GHEA Grapalat"/>
          <w:sz w:val="24"/>
          <w:szCs w:val="24"/>
        </w:rPr>
        <w:t>ելը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(</w:t>
      </w:r>
      <w:r w:rsidR="00C60B2F" w:rsidRPr="00B262F9">
        <w:rPr>
          <w:rFonts w:ascii="GHEA Grapalat" w:hAnsi="GHEA Grapalat"/>
          <w:sz w:val="24"/>
          <w:szCs w:val="24"/>
        </w:rPr>
        <w:t>ինչը նպաստում է շրջակա միջավայրի ռեկրեացիոն դիգրեսիայի և բնական համալիրների դեգրադացիայի աստիճանի բարձրացմանը</w:t>
      </w:r>
      <w:r w:rsidRPr="00B262F9">
        <w:rPr>
          <w:rFonts w:ascii="GHEA Grapalat" w:hAnsi="GHEA Grapalat"/>
          <w:sz w:val="24"/>
          <w:szCs w:val="24"/>
        </w:rPr>
        <w:t>),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 xml:space="preserve">նհրաժեշտություն </w:t>
      </w:r>
      <w:r w:rsidRPr="00B262F9">
        <w:rPr>
          <w:rFonts w:ascii="GHEA Grapalat" w:hAnsi="GHEA Grapalat"/>
          <w:sz w:val="24"/>
          <w:szCs w:val="24"/>
        </w:rPr>
        <w:t xml:space="preserve">է առաջացել </w:t>
      </w:r>
      <w:r w:rsidR="00C60B2F" w:rsidRPr="00B262F9">
        <w:rPr>
          <w:rFonts w:ascii="GHEA Grapalat" w:hAnsi="GHEA Grapalat"/>
          <w:sz w:val="24"/>
          <w:szCs w:val="24"/>
        </w:rPr>
        <w:t xml:space="preserve">կանոնակարգելու </w:t>
      </w:r>
      <w:r w:rsidR="007949D3" w:rsidRPr="00B262F9">
        <w:rPr>
          <w:rFonts w:ascii="GHEA Grapalat" w:hAnsi="GHEA Grapalat"/>
          <w:sz w:val="24"/>
          <w:szCs w:val="24"/>
        </w:rPr>
        <w:t xml:space="preserve">առափնյա </w:t>
      </w:r>
      <w:r w:rsidR="00162595" w:rsidRPr="00B262F9">
        <w:rPr>
          <w:rFonts w:ascii="GHEA Grapalat" w:hAnsi="GHEA Grapalat"/>
          <w:sz w:val="24"/>
          <w:szCs w:val="24"/>
        </w:rPr>
        <w:t>տարածքների</w:t>
      </w:r>
      <w:r w:rsidR="007949D3" w:rsidRPr="00B262F9">
        <w:rPr>
          <w:rFonts w:ascii="GHEA Grapalat" w:hAnsi="GHEA Grapalat"/>
          <w:sz w:val="24"/>
          <w:szCs w:val="24"/>
        </w:rPr>
        <w:t xml:space="preserve"> ռեկրեացիոն յուրացումը։ </w:t>
      </w:r>
      <w:r w:rsidR="00C60B2F" w:rsidRPr="00B262F9">
        <w:rPr>
          <w:rFonts w:ascii="GHEA Grapalat" w:hAnsi="GHEA Grapalat"/>
          <w:sz w:val="24"/>
          <w:szCs w:val="24"/>
        </w:rPr>
        <w:t xml:space="preserve">Սևանա լճի առափնյա տարածքները ինչպես ներքին, այնպես էլ արտերկրյա այցելուների համար գրավիչ </w:t>
      </w:r>
      <w:r w:rsidR="007949D3" w:rsidRPr="00B262F9">
        <w:rPr>
          <w:rFonts w:ascii="GHEA Grapalat" w:hAnsi="GHEA Grapalat"/>
          <w:sz w:val="24"/>
          <w:szCs w:val="24"/>
        </w:rPr>
        <w:t>կազմակերպել</w:t>
      </w:r>
      <w:r w:rsidR="00C661DE" w:rsidRPr="00B262F9">
        <w:rPr>
          <w:rFonts w:ascii="GHEA Grapalat" w:hAnsi="GHEA Grapalat"/>
          <w:sz w:val="24"/>
          <w:szCs w:val="24"/>
        </w:rPr>
        <w:t>ու</w:t>
      </w:r>
      <w:r w:rsidR="007949D3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միտումով՝ նման տարածքներին ներկայացվող արդի պահանջների </w:t>
      </w:r>
      <w:r w:rsidR="000F6974" w:rsidRPr="00B262F9">
        <w:rPr>
          <w:rFonts w:ascii="GHEA Grapalat" w:hAnsi="GHEA Grapalat"/>
          <w:sz w:val="24"/>
          <w:szCs w:val="24"/>
        </w:rPr>
        <w:t>բավարար</w:t>
      </w:r>
      <w:r w:rsidR="00C60B2F" w:rsidRPr="00B262F9">
        <w:rPr>
          <w:rFonts w:ascii="GHEA Grapalat" w:hAnsi="GHEA Grapalat"/>
          <w:sz w:val="24"/>
          <w:szCs w:val="24"/>
        </w:rPr>
        <w:t>մ</w:t>
      </w:r>
      <w:r w:rsidR="000F6974" w:rsidRPr="00B262F9">
        <w:rPr>
          <w:rFonts w:ascii="GHEA Grapalat" w:hAnsi="GHEA Grapalat"/>
          <w:sz w:val="24"/>
          <w:szCs w:val="24"/>
        </w:rPr>
        <w:t>ամ</w:t>
      </w:r>
      <w:r w:rsidR="00C60B2F" w:rsidRPr="00B262F9">
        <w:rPr>
          <w:rFonts w:ascii="GHEA Grapalat" w:hAnsi="GHEA Grapalat"/>
          <w:sz w:val="24"/>
          <w:szCs w:val="24"/>
        </w:rPr>
        <w:t>բ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միջազգային առաջավոր փորձի ներդրմամբ, </w:t>
      </w:r>
      <w:r w:rsidR="007949D3" w:rsidRPr="00B262F9">
        <w:rPr>
          <w:rFonts w:ascii="GHEA Grapalat" w:hAnsi="GHEA Grapalat"/>
          <w:sz w:val="24"/>
          <w:szCs w:val="24"/>
        </w:rPr>
        <w:t xml:space="preserve">անհրաժեշտություն է առաջացել մշակել այդ </w:t>
      </w:r>
      <w:r w:rsidR="00C60B2F" w:rsidRPr="00B262F9">
        <w:rPr>
          <w:rFonts w:ascii="GHEA Grapalat" w:hAnsi="GHEA Grapalat"/>
          <w:sz w:val="24"/>
          <w:szCs w:val="24"/>
        </w:rPr>
        <w:t xml:space="preserve">տարածքների էկոլոգիապես մաքուր </w:t>
      </w:r>
      <w:r w:rsidR="007949D3" w:rsidRPr="00B262F9">
        <w:rPr>
          <w:rFonts w:ascii="GHEA Grapalat" w:hAnsi="GHEA Grapalat"/>
          <w:sz w:val="24"/>
          <w:szCs w:val="24"/>
        </w:rPr>
        <w:t xml:space="preserve">ռեկրեացիոն </w:t>
      </w:r>
      <w:r w:rsidR="00C60B2F" w:rsidRPr="00B262F9">
        <w:rPr>
          <w:rFonts w:ascii="GHEA Grapalat" w:hAnsi="GHEA Grapalat"/>
          <w:sz w:val="24"/>
          <w:szCs w:val="24"/>
        </w:rPr>
        <w:t>զարգացման համակարգ, ստեղծելով բարենպաստ պայմաններ հանգստի համար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բարելավել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>, պահպանել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և արդյունավետ օգտագործել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բնական համալիրի ռեկրեացիոն ներուժը:</w:t>
      </w:r>
    </w:p>
    <w:p w:rsidR="00352C98" w:rsidRPr="00B262F9" w:rsidRDefault="00241260" w:rsidP="009C65B8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««</w:t>
      </w:r>
      <w:r w:rsidR="00352C98" w:rsidRPr="00B262F9">
        <w:rPr>
          <w:rFonts w:ascii="GHEA Grapalat" w:hAnsi="GHEA Grapalat"/>
          <w:sz w:val="24"/>
          <w:szCs w:val="24"/>
        </w:rPr>
        <w:t>Սևանա լճի էկոհամակարգի վերականգնման, պահպանման, վերարտադրման և օգտագործման միջոցառումների տարեկան ու համալիր ծրագրերը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352C98" w:rsidRPr="00B262F9">
        <w:rPr>
          <w:rFonts w:ascii="GHEA Grapalat" w:hAnsi="GHEA Grapalat"/>
          <w:sz w:val="24"/>
          <w:szCs w:val="24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(այսուհետ՝ Օրենքի)</w:t>
      </w:r>
      <w:r w:rsidR="00352C98" w:rsidRPr="00B262F9">
        <w:rPr>
          <w:rFonts w:ascii="GHEA Grapalat" w:hAnsi="GHEA Grapalat"/>
          <w:sz w:val="24"/>
          <w:szCs w:val="24"/>
        </w:rPr>
        <w:t xml:space="preserve"> 5.1. կետով նախատեսված՝ Օրենքի համալիր ծրագրով նախատեսված է</w:t>
      </w:r>
      <w:r w:rsidR="00352C98" w:rsidRPr="00B262F9">
        <w:rPr>
          <w:rFonts w:ascii="Calibri" w:hAnsi="Calibri" w:cs="Calibri"/>
          <w:sz w:val="24"/>
          <w:szCs w:val="24"/>
        </w:rPr>
        <w:t> </w:t>
      </w:r>
      <w:r w:rsidR="00352C98" w:rsidRPr="00B262F9">
        <w:rPr>
          <w:rFonts w:ascii="GHEA Grapalat" w:hAnsi="GHEA Grapalat"/>
          <w:sz w:val="24"/>
          <w:szCs w:val="24"/>
        </w:rPr>
        <w:t>30 տարվա ընթացքում Սևանի ջրի ծավալը կավելանա շուրջ 8,8 մլրդ մ</w:t>
      </w:r>
      <w:r w:rsidR="00352C98" w:rsidRPr="00B262F9">
        <w:rPr>
          <w:rFonts w:ascii="GHEA Grapalat" w:hAnsi="GHEA Grapalat"/>
          <w:sz w:val="24"/>
          <w:szCs w:val="24"/>
          <w:vertAlign w:val="superscript"/>
        </w:rPr>
        <w:t>3</w:t>
      </w:r>
      <w:r w:rsidR="00352C98" w:rsidRPr="00B262F9">
        <w:rPr>
          <w:rFonts w:ascii="GHEA Grapalat" w:hAnsi="GHEA Grapalat"/>
          <w:sz w:val="24"/>
          <w:szCs w:val="24"/>
        </w:rPr>
        <w:t xml:space="preserve">, որը հավասարազոր է լճի մակարդակի 6.5 մ բարձրացմանը: Էկոլոգիական հավասարակշռության </w:t>
      </w:r>
      <w:r w:rsidR="00352C98" w:rsidRPr="00B262F9">
        <w:rPr>
          <w:rFonts w:ascii="GHEA Grapalat" w:hAnsi="GHEA Grapalat"/>
          <w:sz w:val="24"/>
          <w:szCs w:val="24"/>
        </w:rPr>
        <w:lastRenderedPageBreak/>
        <w:t>տեսանկյունից լճի մակարդակի անհրաժեշտ 6 մ-ով բարձրացումից հետո Սևանա լճում կառաջանա ջրի հավելյալ պաշար, որը էներգետիկ ու տնտեսական այլ ճյուղերի համար շատ կարևոր և ռազմավարական նշանակություն ունեցող բնական պաշար կհամարվի, և ազատորեն կարելի է օգտագործել այդ նպատակներով, այդ թվում` տարածաշրջանային պահանջների բավարարման համար:</w:t>
      </w:r>
    </w:p>
    <w:p w:rsidR="00017B2A" w:rsidRPr="00B262F9" w:rsidRDefault="00017B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3" w:name="_Toc180433792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Փաստացի իրավիճակի նկարագրություն</w:t>
      </w:r>
      <w:bookmarkEnd w:id="3"/>
    </w:p>
    <w:p w:rsidR="009D0979" w:rsidRPr="00B262F9" w:rsidRDefault="009D0979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Սևանա լճի կառուցապատման համար նախատեսված ափամերձ տարածքները, ունենալով ռեկրեացիայի, առողջարանային և </w:t>
      </w:r>
      <w:r w:rsidR="007949D3" w:rsidRPr="00B262F9">
        <w:rPr>
          <w:rFonts w:ascii="GHEA Grapalat" w:hAnsi="GHEA Grapalat"/>
          <w:sz w:val="24"/>
          <w:szCs w:val="24"/>
        </w:rPr>
        <w:t>զբոսաշրջության</w:t>
      </w:r>
      <w:r w:rsidRPr="00B262F9">
        <w:rPr>
          <w:rFonts w:ascii="GHEA Grapalat" w:hAnsi="GHEA Grapalat"/>
          <w:sz w:val="24"/>
          <w:szCs w:val="24"/>
        </w:rPr>
        <w:t xml:space="preserve"> զարգացման համար անհրաժեշտ նախադրյալները, լի են </w:t>
      </w:r>
      <w:r w:rsidR="00671490" w:rsidRPr="00B262F9">
        <w:rPr>
          <w:rFonts w:ascii="GHEA Grapalat" w:hAnsi="GHEA Grapalat"/>
          <w:sz w:val="24"/>
          <w:szCs w:val="24"/>
        </w:rPr>
        <w:t xml:space="preserve">անկանոն, ցածրարժեք գեղագիտական որակ ունեցող և բացահայտորեն ոչ ներդաշնակ կառույցներով, </w:t>
      </w:r>
      <w:r w:rsidR="003525A5" w:rsidRPr="00B262F9">
        <w:rPr>
          <w:rFonts w:ascii="GHEA Grapalat" w:hAnsi="GHEA Grapalat"/>
          <w:sz w:val="24"/>
          <w:szCs w:val="24"/>
        </w:rPr>
        <w:t xml:space="preserve">այդ թվում՝ ինքնակամ և նորմերի խախտումներով կառուցված շենքերով և շինություններով: </w:t>
      </w:r>
    </w:p>
    <w:p w:rsidR="001D5D9E" w:rsidRPr="00B262F9" w:rsidRDefault="001D5D9E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Ներկայիս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տնտ</w:t>
      </w:r>
      <w:r w:rsidRPr="00B262F9">
        <w:rPr>
          <w:rFonts w:ascii="GHEA Grapalat" w:hAnsi="GHEA Grapalat"/>
          <w:sz w:val="24"/>
          <w:szCs w:val="24"/>
          <w:lang w:val="hy-AM"/>
        </w:rPr>
        <w:t>ե</w:t>
      </w:r>
      <w:r w:rsidRPr="00B262F9">
        <w:rPr>
          <w:rFonts w:ascii="GHEA Grapalat" w:hAnsi="GHEA Grapalat"/>
          <w:sz w:val="24"/>
          <w:szCs w:val="24"/>
        </w:rPr>
        <w:t>սական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քաղաքաշինական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զարգացումները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ևս </w:t>
      </w:r>
      <w:r w:rsidRPr="00B262F9">
        <w:rPr>
          <w:rFonts w:ascii="GHEA Grapalat" w:hAnsi="GHEA Grapalat"/>
          <w:sz w:val="24"/>
          <w:szCs w:val="24"/>
        </w:rPr>
        <w:t>նոր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պահանջներ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են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առաջադրել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ափամերձ տարածքների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որոշ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հատվածների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գ</w:t>
      </w:r>
      <w:r w:rsidRPr="00B262F9">
        <w:rPr>
          <w:rFonts w:ascii="GHEA Grapalat" w:hAnsi="GHEA Grapalat"/>
          <w:sz w:val="24"/>
          <w:szCs w:val="24"/>
        </w:rPr>
        <w:t>ործառույթների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նկատմամբ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ինչը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նկատառում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  <w:lang w:val="af-ZA"/>
        </w:rPr>
        <w:t>միասնական տարածական պլանավորման փաստաթղթի շրջանակում խնդիրների համապարփակ դիտարկում և փոխկապակցված լուծումների առաջադրում։</w:t>
      </w:r>
    </w:p>
    <w:p w:rsidR="00766AAF" w:rsidRPr="00B262F9" w:rsidRDefault="003525A5" w:rsidP="009C65B8">
      <w:pPr>
        <w:spacing w:after="0" w:line="276" w:lineRule="auto"/>
        <w:ind w:firstLine="720"/>
        <w:jc w:val="both"/>
        <w:rPr>
          <w:rFonts w:ascii="GHEA Grapalat" w:hAnsi="GHEA Grapalat" w:cs="Sylfaen"/>
          <w:iCs/>
          <w:sz w:val="24"/>
          <w:szCs w:val="24"/>
          <w:lang w:val="af-ZA" w:eastAsia="ru-RU"/>
        </w:rPr>
      </w:pPr>
      <w:r w:rsidRPr="00B262F9">
        <w:rPr>
          <w:rFonts w:ascii="GHEA Grapalat" w:hAnsi="GHEA Grapalat"/>
          <w:sz w:val="24"/>
          <w:szCs w:val="24"/>
        </w:rPr>
        <w:t>Սևանա լճի կենտրոնական և անմիջական ազդեցության գոտիներում ռեկրեացիոն</w:t>
      </w:r>
      <w:r w:rsidR="008539B4" w:rsidRPr="00B262F9">
        <w:rPr>
          <w:rFonts w:ascii="GHEA Grapalat" w:hAnsi="GHEA Grapalat"/>
          <w:sz w:val="24"/>
          <w:szCs w:val="24"/>
        </w:rPr>
        <w:t>, լանդշաֆտային,</w:t>
      </w:r>
      <w:r w:rsidR="000F6974" w:rsidRPr="00B262F9">
        <w:rPr>
          <w:rFonts w:ascii="GHEA Grapalat" w:hAnsi="GHEA Grapalat"/>
          <w:sz w:val="24"/>
          <w:szCs w:val="24"/>
        </w:rPr>
        <w:t xml:space="preserve"> </w:t>
      </w:r>
      <w:r w:rsidR="008539B4" w:rsidRPr="00B262F9">
        <w:rPr>
          <w:rFonts w:ascii="GHEA Grapalat" w:hAnsi="GHEA Grapalat"/>
          <w:sz w:val="24"/>
          <w:szCs w:val="24"/>
        </w:rPr>
        <w:t>առողջարանային համակարգերի տեղաբաշխման և տարածքային կազմակերպման կոնսոլիդացված նախագծի մշակումը</w:t>
      </w:r>
      <w:r w:rsidR="00766AAF" w:rsidRPr="00B262F9">
        <w:rPr>
          <w:rFonts w:ascii="GHEA Grapalat" w:hAnsi="GHEA Grapalat"/>
          <w:sz w:val="24"/>
          <w:szCs w:val="24"/>
        </w:rPr>
        <w:t xml:space="preserve">, ինչպես նաև </w:t>
      </w:r>
      <w:r w:rsidR="00770B1E" w:rsidRPr="00B262F9">
        <w:rPr>
          <w:rFonts w:ascii="GHEA Grapalat" w:hAnsi="GHEA Grapalat"/>
          <w:sz w:val="24"/>
          <w:szCs w:val="24"/>
        </w:rPr>
        <w:t>«Սևան»</w:t>
      </w:r>
      <w:r w:rsidR="00766AAF"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կանոնադրության, քաղաքաշինական և լանդշաֆտային տարածական միջավայրի փոխկապակցված բարելավման, կանոնակարգված զարգացման </w:t>
      </w:r>
      <w:r w:rsidR="00BC798F" w:rsidRPr="00B262F9">
        <w:rPr>
          <w:rFonts w:ascii="GHEA Grapalat" w:hAnsi="GHEA Grapalat"/>
          <w:sz w:val="24"/>
          <w:szCs w:val="24"/>
        </w:rPr>
        <w:t xml:space="preserve">նախագծի մշակումը հետապնդում է Սևան լճի առափնյա հատվածների քաղաքաշիանական կազմակերպման համաչափ, հավասարակաշռված և կայուն սկզբունքներով իրականացման </w:t>
      </w:r>
      <w:r w:rsidR="00766AAF" w:rsidRPr="00B262F9">
        <w:rPr>
          <w:rFonts w:ascii="GHEA Grapalat" w:hAnsi="GHEA Grapalat"/>
          <w:sz w:val="24"/>
          <w:szCs w:val="24"/>
        </w:rPr>
        <w:t>նպատակ</w:t>
      </w:r>
      <w:r w:rsidR="00BC798F" w:rsidRPr="00B262F9">
        <w:rPr>
          <w:rFonts w:ascii="GHEA Grapalat" w:hAnsi="GHEA Grapalat"/>
          <w:sz w:val="24"/>
          <w:szCs w:val="24"/>
        </w:rPr>
        <w:t>՝ հաշվի առնելով նաև շրջակա միջավայրի խնայողական օգտագործման և կլիմայի փոփոխությամբ պայմանավորպված պահանջները</w:t>
      </w:r>
      <w:r w:rsidR="00766AAF" w:rsidRPr="00B262F9">
        <w:rPr>
          <w:rFonts w:ascii="GHEA Grapalat" w:hAnsi="GHEA Grapalat"/>
          <w:sz w:val="24"/>
          <w:szCs w:val="24"/>
        </w:rPr>
        <w:t>:</w:t>
      </w:r>
      <w:r w:rsidR="00F90A59" w:rsidRPr="00B262F9">
        <w:rPr>
          <w:rFonts w:ascii="GHEA Grapalat" w:hAnsi="GHEA Grapalat"/>
          <w:color w:val="FF0000"/>
          <w:sz w:val="24"/>
          <w:szCs w:val="24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Փ</w:t>
      </w:r>
      <w:r w:rsidR="00FA4CF9" w:rsidRPr="00B262F9">
        <w:rPr>
          <w:rFonts w:ascii="GHEA Grapalat" w:hAnsi="GHEA Grapalat" w:cs="Sylfaen"/>
          <w:iCs/>
          <w:sz w:val="24"/>
          <w:szCs w:val="24"/>
          <w:lang w:val="af-ZA" w:eastAsia="ru-RU"/>
        </w:rPr>
        <w:t>աստաթղթերի մշակման հայեցակարգի հիմքում դրված է տարածքային զարգացման հիմնական ուղղությունների, ներդրումների համար առավել նպաստավոր ոլորտների ընտրությունը և դրանց տարածքային տեղաբաշխման գոտիների հատակագծային կազմակերպումը, այդ հենքի վրա այնպիսի քաղաքականության մշակումով, որի իրականացումը կնպաստի մարզի տնտեսական զարգացմանը, աշխատատեղերի ստեղծմանը և բնակչության ապրելակերպի բարելավմանը:</w:t>
      </w:r>
    </w:p>
    <w:p w:rsidR="00FE2D2A" w:rsidRPr="00B262F9" w:rsidRDefault="00FE2D2A" w:rsidP="009C65B8">
      <w:pPr>
        <w:spacing w:after="0" w:line="276" w:lineRule="auto"/>
        <w:ind w:firstLine="567"/>
        <w:jc w:val="both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</w:p>
    <w:p w:rsidR="00130A79" w:rsidRPr="00B262F9" w:rsidRDefault="00B12730" w:rsidP="009C65B8">
      <w:pPr>
        <w:pStyle w:val="1"/>
        <w:spacing w:line="276" w:lineRule="auto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  <w:bookmarkStart w:id="4" w:name="_Toc180433793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lastRenderedPageBreak/>
        <w:t>Ընդհանուր պ</w:t>
      </w:r>
      <w:r w:rsidR="00130A79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ահանջներ</w:t>
      </w:r>
      <w:bookmarkEnd w:id="4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Հ</w:t>
      </w:r>
      <w:r w:rsidR="00FB1C9B" w:rsidRPr="00B262F9">
        <w:rPr>
          <w:rFonts w:ascii="GHEA Grapalat" w:hAnsi="GHEA Grapalat"/>
          <w:sz w:val="24"/>
          <w:szCs w:val="24"/>
        </w:rPr>
        <w:t>այաստանի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FB1C9B" w:rsidRPr="00B262F9">
        <w:rPr>
          <w:rFonts w:ascii="GHEA Grapalat" w:hAnsi="GHEA Grapalat"/>
          <w:sz w:val="24"/>
          <w:szCs w:val="24"/>
        </w:rPr>
        <w:t>Հ</w:t>
      </w:r>
      <w:r w:rsidRPr="00B262F9">
        <w:rPr>
          <w:rFonts w:ascii="GHEA Grapalat" w:hAnsi="GHEA Grapalat"/>
          <w:sz w:val="24"/>
          <w:szCs w:val="24"/>
          <w:lang w:val="ru-RU"/>
        </w:rPr>
        <w:t>անրապետության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կարևորագույն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ռա</w:t>
      </w:r>
      <w:r w:rsidR="00F90A59" w:rsidRPr="00B262F9">
        <w:rPr>
          <w:rFonts w:ascii="GHEA Grapalat" w:hAnsi="GHEA Grapalat"/>
          <w:sz w:val="24"/>
          <w:szCs w:val="24"/>
        </w:rPr>
        <w:t>զ</w:t>
      </w:r>
      <w:r w:rsidRPr="00B262F9">
        <w:rPr>
          <w:rFonts w:ascii="GHEA Grapalat" w:hAnsi="GHEA Grapalat"/>
          <w:sz w:val="24"/>
          <w:szCs w:val="24"/>
          <w:lang w:val="ru-RU"/>
        </w:rPr>
        <w:t>մավարական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նշանակություն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ունեցող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եզակի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ջրային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15454A" w:rsidRPr="00B262F9">
        <w:rPr>
          <w:rFonts w:ascii="GHEA Grapalat" w:hAnsi="GHEA Grapalat"/>
          <w:sz w:val="24"/>
          <w:szCs w:val="24"/>
        </w:rPr>
        <w:t>ավազանի</w:t>
      </w:r>
      <w:r w:rsidRPr="00B262F9">
        <w:rPr>
          <w:rFonts w:ascii="GHEA Grapalat" w:hAnsi="GHEA Grapalat"/>
          <w:sz w:val="24"/>
          <w:szCs w:val="24"/>
          <w:lang w:val="ru-RU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նպատակներով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օգտագոծման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ընթացքում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պահովել </w:t>
      </w:r>
      <w:r w:rsidR="00E5100F" w:rsidRPr="00B262F9">
        <w:rPr>
          <w:rFonts w:ascii="GHEA Grapalat" w:hAnsi="GHEA Grapalat"/>
          <w:sz w:val="24"/>
          <w:szCs w:val="24"/>
        </w:rPr>
        <w:t>ափամերձ</w:t>
      </w:r>
      <w:r w:rsidRPr="00B262F9">
        <w:rPr>
          <w:rFonts w:ascii="GHEA Grapalat" w:hAnsi="GHEA Grapalat"/>
          <w:sz w:val="24"/>
          <w:szCs w:val="24"/>
        </w:rPr>
        <w:t xml:space="preserve"> տարածքների էկոլոգիապես մաքուր օգտագործումը,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առավելագույն թույլատրելի ռեկրեացիոն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հաշվարկ, ափամերձ տարածքների լանդշաֆտային ցուցանիշների վերլուծություն՝ դրանց ֆունկցիոնալ ռեկրեացիոն գոտիավորման իրականացմամբ և տարածքում կառուցապատման նկատմամբ դասակարգիչների հստակ սահմանմամբ։</w:t>
      </w:r>
    </w:p>
    <w:p w:rsidR="00493A82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</w:t>
      </w:r>
      <w:r w:rsidR="0094311A" w:rsidRPr="00B262F9">
        <w:rPr>
          <w:rFonts w:ascii="GHEA Grapalat" w:hAnsi="GHEA Grapalat"/>
          <w:sz w:val="24"/>
          <w:szCs w:val="24"/>
        </w:rPr>
        <w:t xml:space="preserve">արդյունավետ </w:t>
      </w:r>
      <w:r w:rsidRPr="00B262F9">
        <w:rPr>
          <w:rFonts w:ascii="GHEA Grapalat" w:hAnsi="GHEA Grapalat"/>
          <w:sz w:val="24"/>
          <w:szCs w:val="24"/>
        </w:rPr>
        <w:t xml:space="preserve">օգտագործումն </w:t>
      </w:r>
      <w:r w:rsidR="0094311A" w:rsidRPr="00B262F9">
        <w:rPr>
          <w:rFonts w:ascii="GHEA Grapalat" w:hAnsi="GHEA Grapalat"/>
          <w:sz w:val="24"/>
          <w:szCs w:val="24"/>
        </w:rPr>
        <w:t xml:space="preserve">ապահովելու </w:t>
      </w:r>
      <w:r w:rsidRPr="00B262F9">
        <w:rPr>
          <w:rFonts w:ascii="GHEA Grapalat" w:hAnsi="GHEA Grapalat"/>
          <w:sz w:val="24"/>
          <w:szCs w:val="24"/>
        </w:rPr>
        <w:t xml:space="preserve">համար անհրաժեշտ է բացահայտել դրանց ռեկրեացիոն կառուցվածքի սկզբունքները </w:t>
      </w:r>
      <w:r w:rsidRPr="00B262F9">
        <w:rPr>
          <w:rFonts w:ascii="GHEA Grapalat" w:hAnsi="GHEA Grapalat"/>
          <w:sz w:val="24"/>
          <w:szCs w:val="24"/>
          <w:lang w:val="ru-RU"/>
        </w:rPr>
        <w:t>մակերեսներն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պլանավորման լուծումներ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: </w:t>
      </w:r>
      <w:r w:rsidRPr="00B262F9">
        <w:rPr>
          <w:rFonts w:ascii="GHEA Grapalat" w:hAnsi="GHEA Grapalat"/>
          <w:sz w:val="24"/>
          <w:szCs w:val="24"/>
          <w:lang w:val="ru-RU"/>
        </w:rPr>
        <w:t>Վերլուծ</w:t>
      </w:r>
      <w:r w:rsidRPr="00B262F9">
        <w:rPr>
          <w:rFonts w:ascii="GHEA Grapalat" w:hAnsi="GHEA Grapalat"/>
          <w:sz w:val="24"/>
          <w:szCs w:val="24"/>
        </w:rPr>
        <w:t xml:space="preserve">ության արդյունքում նախատեսվում է առանձնացնել մի շարք գործոններ, որոնք ազդում են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ափամերձ տարածքների կառուցվածքում ռեկրեացիոն ֆունկցիոնալ գոտիների կազմակերպման վրա, ինչը թույլ կտա բացահայտել խնդիրները և վերափոխման հիմնական ուղղությունները՝ բացահայտելով դրա ներուժը։</w:t>
      </w:r>
    </w:p>
    <w:p w:rsidR="00C60B2F" w:rsidRPr="00B262F9" w:rsidRDefault="00493A82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 w:cs="Sylfaen"/>
          <w:sz w:val="24"/>
          <w:szCs w:val="24"/>
        </w:rPr>
        <w:t xml:space="preserve">Առողջ կենսամիջավայրի կազմակերպման </w:t>
      </w:r>
      <w:r w:rsidR="00317016" w:rsidRPr="00B262F9">
        <w:rPr>
          <w:rFonts w:ascii="GHEA Grapalat" w:hAnsi="GHEA Grapalat" w:cs="Sylfaen"/>
          <w:sz w:val="24"/>
          <w:szCs w:val="24"/>
        </w:rPr>
        <w:t xml:space="preserve">և Սևանա լճի էկոհամակարգի պահպանման </w:t>
      </w:r>
      <w:r w:rsidRPr="00B262F9">
        <w:rPr>
          <w:rFonts w:ascii="GHEA Grapalat" w:hAnsi="GHEA Grapalat" w:cs="Sylfaen"/>
          <w:sz w:val="24"/>
          <w:szCs w:val="24"/>
        </w:rPr>
        <w:t>միջոցառումներ</w:t>
      </w:r>
      <w:r w:rsidR="00317016" w:rsidRPr="00B262F9">
        <w:rPr>
          <w:rFonts w:ascii="GHEA Grapalat" w:hAnsi="GHEA Grapalat" w:cs="Sylfaen"/>
          <w:sz w:val="24"/>
          <w:szCs w:val="24"/>
        </w:rPr>
        <w:t>ի շրջանակ</w:t>
      </w:r>
      <w:r w:rsidRPr="00B262F9">
        <w:rPr>
          <w:rFonts w:ascii="GHEA Grapalat" w:hAnsi="GHEA Grapalat" w:cs="Sylfaen"/>
          <w:sz w:val="24"/>
          <w:szCs w:val="24"/>
        </w:rPr>
        <w:t xml:space="preserve">ում նախաձեռնել կոյուղու լոկալ </w:t>
      </w:r>
      <w:r w:rsidR="003C07C0" w:rsidRPr="00B262F9">
        <w:rPr>
          <w:rFonts w:ascii="GHEA Grapalat" w:hAnsi="GHEA Grapalat" w:cs="Sylfaen"/>
          <w:sz w:val="24"/>
          <w:szCs w:val="24"/>
        </w:rPr>
        <w:t>մար</w:t>
      </w:r>
      <w:r w:rsidRPr="00B262F9">
        <w:rPr>
          <w:rFonts w:ascii="GHEA Grapalat" w:hAnsi="GHEA Grapalat" w:cs="Sylfaen"/>
          <w:sz w:val="24"/>
          <w:szCs w:val="24"/>
        </w:rPr>
        <w:t>քրման կայանների տեղադրում: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5C5159" w:rsidRDefault="005C5159" w:rsidP="005C5159">
      <w:pPr>
        <w:spacing w:line="276" w:lineRule="auto"/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  <w:r w:rsidRPr="00646C75">
        <w:rPr>
          <w:rFonts w:ascii="GHEA Grapalat" w:hAnsi="GHEA Grapalat"/>
          <w:color w:val="000000"/>
          <w:sz w:val="24"/>
          <w:szCs w:val="24"/>
        </w:rPr>
        <w:t xml:space="preserve">Նախագիծը մշակելիս անհրաժեշտ է ապահովել </w:t>
      </w:r>
      <w:r w:rsidR="00705EA5">
        <w:rPr>
          <w:rFonts w:ascii="GHEA Grapalat" w:hAnsi="GHEA Grapalat"/>
          <w:color w:val="000000"/>
          <w:sz w:val="24"/>
          <w:szCs w:val="24"/>
          <w:lang w:val="hy-AM"/>
        </w:rPr>
        <w:t xml:space="preserve">«ՀՀ </w:t>
      </w:r>
      <w:r w:rsidR="00705EA5" w:rsidRPr="00646C75">
        <w:rPr>
          <w:rFonts w:ascii="GHEA Grapalat" w:hAnsi="GHEA Grapalat"/>
          <w:color w:val="000000"/>
          <w:sz w:val="24"/>
          <w:szCs w:val="24"/>
        </w:rPr>
        <w:t>կառավարության</w:t>
      </w:r>
      <w:r w:rsidR="00705EA5" w:rsidRPr="00646C7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05EA5" w:rsidRPr="00646C75">
        <w:rPr>
          <w:rFonts w:ascii="GHEA Grapalat" w:hAnsi="GHEA Grapalat"/>
          <w:color w:val="000000"/>
          <w:sz w:val="24"/>
          <w:szCs w:val="24"/>
        </w:rPr>
        <w:t>1998 թվականի մայիսի 26-ի № 313 որոշման</w:t>
      </w:r>
      <w:r w:rsidR="00705EA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646C75">
        <w:rPr>
          <w:rFonts w:ascii="GHEA Grapalat" w:hAnsi="GHEA Grapalat"/>
          <w:color w:val="000000"/>
          <w:sz w:val="24"/>
          <w:szCs w:val="24"/>
        </w:rPr>
        <w:t>,</w:t>
      </w:r>
      <w:r w:rsidRPr="00646C75">
        <w:rPr>
          <w:rFonts w:ascii="GHEA Grapalat" w:hAnsi="GHEA Grapalat"/>
          <w:color w:val="000000"/>
          <w:sz w:val="24"/>
          <w:szCs w:val="24"/>
        </w:rPr>
        <w:t xml:space="preserve"> այն է</w:t>
      </w:r>
      <w:r w:rsidR="002A4471">
        <w:rPr>
          <w:rFonts w:ascii="GHEA Grapalat" w:hAnsi="GHEA Grapalat"/>
          <w:color w:val="000000"/>
          <w:sz w:val="24"/>
          <w:szCs w:val="24"/>
        </w:rPr>
        <w:t xml:space="preserve">՝ </w:t>
      </w:r>
      <w:r w:rsidRPr="00646C75">
        <w:rPr>
          <w:rFonts w:ascii="GHEA Grapalat" w:hAnsi="GHEA Grapalat"/>
          <w:color w:val="000000"/>
          <w:sz w:val="24"/>
          <w:szCs w:val="24"/>
        </w:rPr>
        <w:t xml:space="preserve">էներգետիկայի բնագավառի օբյեկտներից մինչև տարբեր նշանակության օբյեկտները, շինությունները, կառույցները և հողօգտագործողների կողմից օգտագործվող հողերը պետք է լինի առնվազն 6 մետր հեռավորություն։  </w:t>
      </w:r>
    </w:p>
    <w:p w:rsidR="00FE2D2A" w:rsidRPr="00B262F9" w:rsidRDefault="00FE2D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5" w:name="_Toc180433794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մշակման նպատակը</w:t>
      </w:r>
      <w:bookmarkEnd w:id="5"/>
    </w:p>
    <w:p w:rsidR="00FA4CF9" w:rsidRDefault="005C4809" w:rsidP="009C65B8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 xml:space="preserve">Նախագծի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նպատակն է ստեղծել </w:t>
      </w:r>
      <w:r w:rsidR="0094311A" w:rsidRPr="00B262F9">
        <w:rPr>
          <w:rFonts w:ascii="GHEA Grapalat" w:hAnsi="GHEA Grapalat" w:cs="Sylfaen"/>
          <w:sz w:val="24"/>
          <w:szCs w:val="24"/>
          <w:lang w:val="af-ZA"/>
        </w:rPr>
        <w:t xml:space="preserve">Սևանա լճի  ափամերձ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>տարածքների կառուցապատման և կայուն զարգացման նախադրյալներ՝ տարածքների զարգացման գործընթացում ապահովելով հասարակական և անձնական շահերի միջև ներդաշնակություն՝ հետևյալ դրույթների միջոցով.</w:t>
      </w:r>
    </w:p>
    <w:p w:rsidR="00FA4CF9" w:rsidRPr="001037BC" w:rsidRDefault="00FA4CF9" w:rsidP="001037BC">
      <w:pPr>
        <w:pStyle w:val="a7"/>
        <w:numPr>
          <w:ilvl w:val="0"/>
          <w:numId w:val="20"/>
        </w:numPr>
        <w:spacing w:after="0"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r w:rsidRPr="001037BC">
        <w:rPr>
          <w:rFonts w:ascii="GHEA Grapalat" w:hAnsi="GHEA Grapalat" w:cs="Sylfaen"/>
          <w:sz w:val="24"/>
          <w:szCs w:val="24"/>
          <w:lang w:val="af-ZA"/>
        </w:rPr>
        <w:t>տարածքների հավասարակշռված զարգացում և էկոլոգիական վերակառուցում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քաղաքաշինական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գործունեության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իրականացման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համար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բարենպաստ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պայմանների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ստեղծում</w:t>
      </w:r>
      <w:r w:rsidR="00317016" w:rsidRPr="001037BC">
        <w:rPr>
          <w:rFonts w:ascii="GHEA Grapalat" w:hAnsi="GHEA Grapalat"/>
          <w:sz w:val="24"/>
          <w:szCs w:val="24"/>
        </w:rPr>
        <w:t>՝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037BC">
        <w:rPr>
          <w:rFonts w:ascii="GHEA Grapalat" w:hAnsi="GHEA Grapalat"/>
          <w:sz w:val="24"/>
          <w:szCs w:val="24"/>
        </w:rPr>
        <w:t>օրենսդրության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և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տեխնիկական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կանոնակարգերի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պահանջներին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համապատասխան</w:t>
      </w:r>
      <w:r w:rsidR="00317016" w:rsidRPr="00241260">
        <w:rPr>
          <w:rFonts w:ascii="GHEA Grapalat" w:hAnsi="GHEA Grapalat"/>
          <w:sz w:val="24"/>
          <w:szCs w:val="24"/>
          <w:lang w:val="af-ZA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տարածական </w:t>
      </w:r>
      <w:r w:rsidRPr="001037BC">
        <w:rPr>
          <w:rFonts w:ascii="GHEA Grapalat" w:hAnsi="GHEA Grapalat" w:cs="Sylfaen"/>
          <w:sz w:val="24"/>
          <w:szCs w:val="24"/>
          <w:lang w:val="af-ZA"/>
        </w:rPr>
        <w:lastRenderedPageBreak/>
        <w:t>կազմակերպման կառավարման գործընթացների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 w:cs="Sylfaen"/>
          <w:sz w:val="24"/>
          <w:szCs w:val="24"/>
          <w:lang w:val="af-ZA"/>
        </w:rPr>
        <w:t>ն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կատմամբ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«խելացի» սկզբունքների 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կիրառում</w:t>
      </w:r>
      <w:r w:rsidRPr="001037B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էկոլոգիապես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անվտանգ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արդյունաբերական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տրանսպորտային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ինժեներա</w:t>
      </w:r>
      <w:r w:rsidRPr="00B262F9">
        <w:rPr>
          <w:rFonts w:ascii="GHEA Grapalat" w:hAnsi="GHEA Grapalat"/>
          <w:sz w:val="24"/>
          <w:szCs w:val="24"/>
          <w:lang w:val="af-ZA"/>
        </w:rPr>
        <w:t>-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տեխնիկական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D6693" w:rsidRPr="00B262F9">
        <w:rPr>
          <w:rFonts w:ascii="GHEA Grapalat" w:hAnsi="GHEA Grapalat" w:cs="Sylfaen"/>
          <w:sz w:val="24"/>
          <w:szCs w:val="24"/>
          <w:lang w:val="af-ZA"/>
        </w:rPr>
        <w:t>ստեղծում</w:t>
      </w:r>
      <w:r w:rsidRPr="00B262F9">
        <w:rPr>
          <w:rFonts w:ascii="GHEA Grapalat" w:hAnsi="GHEA Grapalat"/>
          <w:sz w:val="24"/>
          <w:szCs w:val="24"/>
          <w:lang w:val="af-ZA"/>
        </w:rPr>
        <w:t>,</w:t>
      </w:r>
    </w:p>
    <w:p w:rsidR="00FA4CF9" w:rsidRPr="00B262F9" w:rsidRDefault="00834C5D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պատմության</w:t>
      </w:r>
      <w:r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և</w:t>
      </w:r>
      <w:r w:rsidR="005E0D8C"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մշակույթի</w:t>
      </w:r>
      <w:r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անշարժ</w:t>
      </w:r>
      <w:r w:rsidR="005E0D8C"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հուշարձանների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պահպանում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>, ամրակայում, վերականգնում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 xml:space="preserve"> նորոգում</w:t>
      </w:r>
      <w:r w:rsidR="00BF5836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բնության</w:t>
      </w:r>
      <w:r w:rsidR="00D16A7F"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հուշարձանների</w:t>
      </w:r>
      <w:r w:rsidR="008779F5" w:rsidRPr="00241260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պահպանություն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՝ ի շահ ներկա և գալիք սերունդների,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տարածքների քաղաքաշինական կանոնակարգման միասնական համակարգի ձևավորում` խթանելու ներդրումային գրավչությունը,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էներգաարդյունավետության բարձրացմանն ուղղված միջոցառումների իրականացում,  էներգիայի վերականգնվող աղբյուրների օգտագործում,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աղետների ռիսկերի նվազեցմանն ուղղված միջոցառումների համալիրի իրականացում</w:t>
      </w:r>
      <w:r w:rsidR="0064263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>հեղեղապաշտպան և կանխարգելիչ համալիր միջոցառումների միջոցով՝ հենապատեր, հեղեղամարիչներ</w:t>
      </w:r>
      <w:r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 բարաժներ, ջրաբերուկների որսիչ ցանցեր և այլն)</w:t>
      </w:r>
      <w:r w:rsidR="007D34E5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բնակչության անվտանգության ապահովմանն ուղղված միջոցառումների կազմակերպումը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1D5D9E" w:rsidRPr="00241260" w:rsidRDefault="001D5D9E" w:rsidP="009C65B8">
      <w:pPr>
        <w:pStyle w:val="Indent1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/>
          <w:sz w:val="24"/>
          <w:szCs w:val="24"/>
        </w:rPr>
        <w:t>քաղաքաշինական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ճարտարապետական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միասնական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համահունչ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սկզբունքների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կիրառումը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կառուցապատման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գործունեության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/>
          <w:sz w:val="24"/>
          <w:szCs w:val="24"/>
        </w:rPr>
        <w:t>իրականացումն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առողջ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գրավիչ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կենսամիջավայրի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ձևավորման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համար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262F9">
        <w:rPr>
          <w:rFonts w:ascii="GHEA Grapalat" w:hAnsi="GHEA Grapalat"/>
          <w:sz w:val="24"/>
          <w:szCs w:val="24"/>
        </w:rPr>
        <w:t>շեշտադրումը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կատարվում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միասնական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ներդաշնակ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էսթետիկական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մոտեցման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մշակման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վրա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որն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ուղղված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կլինի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առողջ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բնապահպանական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պահանջները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հաշվի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առնող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զարգացման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ապահովմանը</w:t>
      </w:r>
      <w:r w:rsidRPr="00241260">
        <w:rPr>
          <w:rFonts w:ascii="GHEA Grapalat" w:hAnsi="GHEA Grapalat"/>
          <w:sz w:val="24"/>
          <w:szCs w:val="24"/>
          <w:lang w:val="af-ZA"/>
        </w:rPr>
        <w:t>),</w:t>
      </w:r>
    </w:p>
    <w:p w:rsidR="00FA4CF9" w:rsidRPr="00B262F9" w:rsidRDefault="00FE2D2A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պ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ետական-մասնավոր գործընկերության շրջանակներում </w:t>
      </w:r>
      <w:r w:rsidR="00FA4CF9" w:rsidRPr="00B262F9">
        <w:rPr>
          <w:rFonts w:ascii="GHEA Grapalat" w:hAnsi="GHEA Grapalat" w:cs="Sylfaen"/>
          <w:sz w:val="24"/>
          <w:szCs w:val="24"/>
        </w:rPr>
        <w:t>զարգացման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տարածքային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անհամաչափությունների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</w:rPr>
        <w:t>բարելավմանն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ուղղված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միջոցառումների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իրականացում:</w:t>
      </w:r>
    </w:p>
    <w:p w:rsidR="00FE2D2A" w:rsidRPr="00B262F9" w:rsidRDefault="00FE2D2A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E2D2A" w:rsidRPr="00B262F9" w:rsidRDefault="00FE2D2A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6" w:name="_Toc180433795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կառուցվածքը</w:t>
      </w:r>
      <w:bookmarkEnd w:id="6"/>
    </w:p>
    <w:p w:rsidR="008E4BC1" w:rsidRPr="00B262F9" w:rsidRDefault="005C4809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262F9">
        <w:rPr>
          <w:rFonts w:ascii="GHEA Grapalat" w:hAnsi="GHEA Grapalat" w:cs="Sylfaen"/>
          <w:bCs/>
          <w:sz w:val="24"/>
          <w:szCs w:val="24"/>
          <w:lang w:val="af-ZA"/>
        </w:rPr>
        <w:t xml:space="preserve">Վերոնշյալ խնդիրների լուծումը կտրվի միասնական գոտևորման նախագծի և քաղաքաշինական կանոնադրության մշակմամբ։ </w:t>
      </w:r>
    </w:p>
    <w:p w:rsidR="00FA4CF9" w:rsidRPr="00241260" w:rsidRDefault="00FA4CF9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Գոտևորման</w:t>
      </w:r>
      <w:r w:rsidRPr="00B262F9">
        <w:rPr>
          <w:rFonts w:ascii="GHEA Grapalat" w:hAnsi="GHEA Grapalat"/>
          <w:bCs/>
          <w:i/>
          <w:sz w:val="24"/>
          <w:szCs w:val="24"/>
          <w:u w:val="single"/>
          <w:lang w:val="af-ZA"/>
        </w:rPr>
        <w:t xml:space="preserve"> </w:t>
      </w: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նախագիծը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 w:cs="Sylfaen"/>
          <w:bCs/>
          <w:sz w:val="24"/>
          <w:szCs w:val="24"/>
          <w:lang w:val="af-ZA"/>
        </w:rPr>
        <w:t>տարածական պլանավորման նախանշումների իրականացման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հիմնական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քաղաքաշինական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փաստաթուղթն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է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Այն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անմիջականորեն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կապված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բնակավայրի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9F5" w:rsidRPr="00B262F9">
        <w:rPr>
          <w:rFonts w:ascii="GHEA Grapalat" w:hAnsi="GHEA Grapalat"/>
          <w:sz w:val="24"/>
          <w:szCs w:val="24"/>
        </w:rPr>
        <w:t>և</w:t>
      </w:r>
      <w:r w:rsidR="008779F5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9F5" w:rsidRPr="00B262F9">
        <w:rPr>
          <w:rFonts w:ascii="GHEA Grapalat" w:hAnsi="GHEA Grapalat"/>
          <w:sz w:val="24"/>
          <w:szCs w:val="24"/>
        </w:rPr>
        <w:t>ազգային</w:t>
      </w:r>
      <w:r w:rsidR="008779F5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9F5" w:rsidRPr="00B262F9">
        <w:rPr>
          <w:rFonts w:ascii="GHEA Grapalat" w:hAnsi="GHEA Grapalat"/>
          <w:sz w:val="24"/>
          <w:szCs w:val="24"/>
        </w:rPr>
        <w:t>պարկի</w:t>
      </w:r>
      <w:r w:rsidR="008779F5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8779F5" w:rsidRPr="00B262F9">
        <w:rPr>
          <w:rFonts w:ascii="GHEA Grapalat" w:hAnsi="GHEA Grapalat"/>
          <w:sz w:val="24"/>
          <w:szCs w:val="24"/>
        </w:rPr>
        <w:t>համար</w:t>
      </w:r>
      <w:r w:rsidR="008779F5" w:rsidRPr="00B262F9">
        <w:rPr>
          <w:rFonts w:ascii="GHEA Grapalat" w:hAnsi="GHEA Grapalat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նախանշված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lastRenderedPageBreak/>
        <w:t>գաղափարների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զարգացման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ուղղությունների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կառուցապատման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ինտեսիվության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բնակչության</w:t>
      </w:r>
      <w:r w:rsidR="005C4809" w:rsidRPr="00241260">
        <w:rPr>
          <w:rFonts w:ascii="GHEA Grapalat" w:hAnsi="GHEA Grapalat"/>
          <w:sz w:val="24"/>
          <w:szCs w:val="24"/>
          <w:lang w:val="af-ZA"/>
        </w:rPr>
        <w:t>/</w:t>
      </w:r>
      <w:r w:rsidR="005C4809" w:rsidRPr="00B262F9">
        <w:rPr>
          <w:rFonts w:ascii="GHEA Grapalat" w:hAnsi="GHEA Grapalat"/>
          <w:sz w:val="24"/>
          <w:szCs w:val="24"/>
        </w:rPr>
        <w:t>այցելուների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տեղաբաշխման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իրականացման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գործընթացի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հետ</w:t>
      </w:r>
      <w:r w:rsidRPr="00241260">
        <w:rPr>
          <w:rFonts w:ascii="GHEA Grapalat" w:hAnsi="GHEA Grapalat"/>
          <w:sz w:val="24"/>
          <w:szCs w:val="24"/>
          <w:lang w:val="af-ZA"/>
        </w:rPr>
        <w:t>:</w:t>
      </w:r>
    </w:p>
    <w:p w:rsidR="008E4BC1" w:rsidRPr="00241260" w:rsidRDefault="00FA4CF9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</w:pPr>
      <w:r w:rsidRPr="00B262F9">
        <w:rPr>
          <w:rFonts w:ascii="GHEA Grapalat" w:eastAsiaTheme="minorHAnsi" w:hAnsi="GHEA Grapalat" w:cs="Sylfaen"/>
          <w:bCs/>
          <w:i/>
          <w:kern w:val="0"/>
          <w:sz w:val="24"/>
          <w:szCs w:val="24"/>
          <w:u w:val="single"/>
          <w:lang w:val="af-ZA" w:eastAsia="en-US" w:bidi="ar-SA"/>
        </w:rPr>
        <w:t>Ծավալատարածական գոտևորումը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կարգավորող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գործիք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է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,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որի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միջոցով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ստեղծվում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է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առկա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հիմնական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(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բազային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)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գոտիների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կառուցապատման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սկզբունքների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մանրամասնեցումը՝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գործող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նորմատիվ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իրավական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փաստաթղթերի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պահանջներին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և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միասնական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գեղագիտական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անվտանգ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միջավայրի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ձևավորման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նպատակով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: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Ծավալատարածական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գոտևորման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տարածքին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տրվում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են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կարգավորումներ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կամ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խրախուսման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միջոցներ՝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հատուկ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տարածքում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առանձին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ռեսուրսները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պա</w:t>
      </w:r>
      <w:r w:rsidR="008779F5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հպ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անելու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կամ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կառուցապատման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աշխատանքները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կանոնակարգելու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նպատակով</w:t>
      </w:r>
      <w:r w:rsidR="008E4BC1"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>:</w:t>
      </w:r>
    </w:p>
    <w:p w:rsidR="008E4BC1" w:rsidRPr="00241260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Գոտևորման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նորմերով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պետք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է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սահմանվեն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 xml:space="preserve"> 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գոտիների</w:t>
      </w:r>
      <w:r w:rsidRPr="00241260">
        <w:rPr>
          <w:rFonts w:ascii="GHEA Grapalat" w:eastAsiaTheme="minorHAnsi" w:hAnsi="GHEA Grapalat" w:cstheme="minorBidi"/>
          <w:kern w:val="0"/>
          <w:sz w:val="24"/>
          <w:szCs w:val="24"/>
          <w:lang w:val="af-ZA" w:eastAsia="en-US" w:bidi="ar-SA"/>
        </w:rPr>
        <w:t>.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մակերեսին,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համամասնություններին,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ետնահանջներին,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օգտագործման ձևերին,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կառուցապատվող և բաց տարածքներին,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հետիոտների հասանելիությանը, </w:t>
      </w:r>
    </w:p>
    <w:p w:rsidR="00B100A3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կառուցապատման խտությանը և այլ բնութագրերին </w:t>
      </w:r>
    </w:p>
    <w:p w:rsidR="008E4BC1" w:rsidRPr="00B262F9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ներկայացվող պահանջները: </w:t>
      </w:r>
    </w:p>
    <w:p w:rsidR="003E5791" w:rsidRPr="00B262F9" w:rsidRDefault="00C60B2F" w:rsidP="009C65B8">
      <w:pPr>
        <w:pStyle w:val="Indent3"/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  <w:lang w:val="ru-RU"/>
        </w:rPr>
        <w:t>ախագծի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ռեկրեացիոն գոտիների լանդշաֆտային-էկոլոգիական գնահատում կատարելիս 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0878DA" w:rsidRPr="00B262F9" w:rsidRDefault="000878DA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 </w:t>
      </w:r>
      <w:r w:rsidRPr="00B262F9">
        <w:rPr>
          <w:rFonts w:ascii="GHEA Grapalat" w:hAnsi="GHEA Grapalat"/>
          <w:sz w:val="24"/>
          <w:szCs w:val="24"/>
          <w:lang w:val="en-US"/>
        </w:rPr>
        <w:t>«Սևան» ազգային պարկի կառավարման պլանավորման փաստաթղթերում ազգային պարկի ռեկրեացիոն գոտու հետ կապված միջոցառումները և նպատակները</w:t>
      </w:r>
      <w:r w:rsidRPr="00B262F9">
        <w:rPr>
          <w:rFonts w:ascii="GHEA Grapalat" w:hAnsi="GHEA Grapalat"/>
          <w:sz w:val="24"/>
          <w:szCs w:val="24"/>
        </w:rPr>
        <w:t xml:space="preserve">՝ նախագծի մշակման նախանշումների </w:t>
      </w:r>
      <w:proofErr w:type="gramStart"/>
      <w:r w:rsidRPr="00B262F9">
        <w:rPr>
          <w:rFonts w:ascii="GHEA Grapalat" w:hAnsi="GHEA Grapalat"/>
          <w:sz w:val="24"/>
          <w:szCs w:val="24"/>
        </w:rPr>
        <w:t>հետ</w:t>
      </w:r>
      <w:r w:rsidRPr="00B262F9">
        <w:rPr>
          <w:rFonts w:ascii="GHEA Grapalat" w:hAnsi="GHEA Grapalat"/>
          <w:sz w:val="24"/>
          <w:szCs w:val="24"/>
          <w:lang w:val="en-US"/>
        </w:rPr>
        <w:t xml:space="preserve">  համապատասխանեցնելու</w:t>
      </w:r>
      <w:proofErr w:type="gramEnd"/>
      <w:r w:rsidRPr="00B262F9">
        <w:rPr>
          <w:rFonts w:ascii="GHEA Grapalat" w:hAnsi="GHEA Grapalat"/>
          <w:sz w:val="24"/>
          <w:szCs w:val="24"/>
          <w:lang w:val="en-US"/>
        </w:rPr>
        <w:t xml:space="preserve"> նպատակով։</w:t>
      </w:r>
    </w:p>
    <w:p w:rsidR="003E5791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բացահայտել ափամերձ տարածքների կառուցվածքում ռեկրեացիոն գործառույթների կայունության ապահովմանն ուղղված մեթոդներ: </w:t>
      </w:r>
    </w:p>
    <w:p w:rsidR="00C60B2F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կատարել այդ տարածքների գնահատման </w:t>
      </w:r>
      <w:r w:rsidRPr="00B262F9">
        <w:rPr>
          <w:rFonts w:ascii="GHEA Grapalat" w:hAnsi="GHEA Grapalat"/>
          <w:sz w:val="24"/>
          <w:szCs w:val="24"/>
          <w:lang w:val="ru-RU"/>
        </w:rPr>
        <w:t>համալիր</w:t>
      </w:r>
      <w:r w:rsidRPr="00B262F9">
        <w:rPr>
          <w:rFonts w:ascii="GHEA Grapalat" w:hAnsi="GHEA Grapalat"/>
          <w:sz w:val="24"/>
          <w:szCs w:val="24"/>
        </w:rPr>
        <w:t xml:space="preserve"> (համապարփակ) վերլուծություն, որը թույլ կտա բացահայտել հանգստի կազմակերպման վրա ազդող խնդիրներն ու գործոնները:</w:t>
      </w:r>
    </w:p>
    <w:p w:rsidR="00C60B2F" w:rsidRPr="00B262F9" w:rsidRDefault="00C60B2F" w:rsidP="009C65B8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որոշել այս բնական համալիրների ներուժը զբոսաշրջային և ռեկրեացիոն կլաստեր ստեղծելու համար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Ուսումնասիրվող տարածքների բազմաֆունկցիոնալ օգտագործման համար անհրաժեշտ է գտնել ափամերձ գոտիների պահպանման հիմնախնդրի լուծման </w:t>
      </w:r>
      <w:r w:rsidRPr="00B262F9">
        <w:rPr>
          <w:rFonts w:ascii="GHEA Grapalat" w:hAnsi="GHEA Grapalat"/>
          <w:sz w:val="24"/>
          <w:szCs w:val="24"/>
        </w:rPr>
        <w:lastRenderedPageBreak/>
        <w:t>բոլորովին նոր մոտեցում՝ դրանց էկոլոգիական տարողականության</w:t>
      </w:r>
      <w:r w:rsidR="007D34E5" w:rsidRPr="00B262F9">
        <w:rPr>
          <w:rFonts w:ascii="GHEA Grapalat" w:hAnsi="GHEA Grapalat"/>
          <w:sz w:val="24"/>
          <w:szCs w:val="24"/>
        </w:rPr>
        <w:t xml:space="preserve"> (այցելուների այն առավելագույն քանակը, որը կարող է սպասարկվել տվյալ էկոհամակարգի շրջանակում՝ առանց շրջակա միջավայրի վրա անդառնալի ազդեցություն գործելու)</w:t>
      </w:r>
      <w:r w:rsidRPr="00B262F9">
        <w:rPr>
          <w:rFonts w:ascii="GHEA Grapalat" w:hAnsi="GHEA Grapalat"/>
          <w:sz w:val="24"/>
          <w:szCs w:val="24"/>
        </w:rPr>
        <w:t>,</w:t>
      </w:r>
      <w:r w:rsidR="00D35295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ռեկրեացիոն ներուժի և կայունության բարձրացմամբ: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տարածքներում՝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4039E6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="004039E6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գոտում</w:t>
      </w:r>
      <w:r w:rsidRPr="00B262F9">
        <w:rPr>
          <w:rFonts w:ascii="GHEA Grapalat" w:hAnsi="GHEA Grapalat"/>
          <w:sz w:val="24"/>
          <w:szCs w:val="24"/>
        </w:rPr>
        <w:t xml:space="preserve"> զբոսաշրջային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ձևավորման համար նախատեսված տարածքում և </w:t>
      </w:r>
      <w:r w:rsidRPr="00B262F9">
        <w:rPr>
          <w:rFonts w:ascii="GHEA Grapalat" w:hAnsi="GHEA Grapalat"/>
          <w:sz w:val="24"/>
          <w:szCs w:val="24"/>
          <w:lang w:val="ru-RU"/>
        </w:rPr>
        <w:t>դրա</w:t>
      </w:r>
      <w:r w:rsidRPr="00B262F9">
        <w:rPr>
          <w:rFonts w:ascii="GHEA Grapalat" w:hAnsi="GHEA Grapalat"/>
          <w:sz w:val="24"/>
          <w:szCs w:val="24"/>
        </w:rPr>
        <w:t xml:space="preserve"> անմիջական հարևանությամբ գտնվում են բնական, </w:t>
      </w:r>
      <w:r w:rsidRPr="00B262F9">
        <w:rPr>
          <w:rFonts w:ascii="GHEA Grapalat" w:hAnsi="GHEA Grapalat"/>
          <w:sz w:val="24"/>
          <w:szCs w:val="24"/>
          <w:lang w:val="ru-RU"/>
        </w:rPr>
        <w:t>արգելոցային</w:t>
      </w:r>
      <w:r w:rsidRPr="00B262F9">
        <w:rPr>
          <w:rFonts w:ascii="GHEA Grapalat" w:hAnsi="GHEA Grapalat"/>
          <w:sz w:val="24"/>
          <w:szCs w:val="24"/>
        </w:rPr>
        <w:t xml:space="preserve"> գիտական, մշակութային և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առումներով </w:t>
      </w:r>
      <w:r w:rsidR="004039E6" w:rsidRPr="00B262F9">
        <w:rPr>
          <w:rFonts w:ascii="GHEA Grapalat" w:hAnsi="GHEA Grapalat"/>
          <w:sz w:val="24"/>
          <w:szCs w:val="24"/>
        </w:rPr>
        <w:t>յուրահատուկ</w:t>
      </w:r>
      <w:r w:rsidRPr="00B262F9">
        <w:rPr>
          <w:rFonts w:ascii="GHEA Grapalat" w:hAnsi="GHEA Grapalat"/>
          <w:sz w:val="24"/>
          <w:szCs w:val="24"/>
        </w:rPr>
        <w:t xml:space="preserve"> ու արժեքավոր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տարածքներ։</w:t>
      </w:r>
      <w:r w:rsidR="003E5791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Նման օբյեկտների առկայությունը </w:t>
      </w:r>
      <w:r w:rsidRPr="00B262F9">
        <w:rPr>
          <w:rFonts w:ascii="GHEA Grapalat" w:hAnsi="GHEA Grapalat"/>
          <w:sz w:val="24"/>
          <w:szCs w:val="24"/>
          <w:lang w:val="ru-RU"/>
        </w:rPr>
        <w:t>ձևավորում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գրավչություն</w:t>
      </w:r>
      <w:r w:rsidRPr="00B262F9">
        <w:rPr>
          <w:rFonts w:ascii="GHEA Grapalat" w:hAnsi="GHEA Grapalat"/>
          <w:sz w:val="24"/>
          <w:szCs w:val="24"/>
        </w:rPr>
        <w:t xml:space="preserve"> ոչ միայն </w:t>
      </w:r>
      <w:r w:rsidR="004039E6" w:rsidRPr="00B262F9">
        <w:rPr>
          <w:rFonts w:ascii="GHEA Grapalat" w:hAnsi="GHEA Grapalat"/>
          <w:sz w:val="24"/>
          <w:szCs w:val="24"/>
        </w:rPr>
        <w:t>ազգային 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բնակավայրերում ապրող բնակչության</w:t>
      </w:r>
      <w:r w:rsidR="004039E6" w:rsidRPr="00B262F9">
        <w:rPr>
          <w:rFonts w:ascii="GHEA Grapalat" w:hAnsi="GHEA Grapalat"/>
          <w:sz w:val="24"/>
          <w:szCs w:val="24"/>
        </w:rPr>
        <w:t xml:space="preserve"> համար</w:t>
      </w:r>
      <w:r w:rsidRPr="00B262F9">
        <w:rPr>
          <w:rFonts w:ascii="GHEA Grapalat" w:hAnsi="GHEA Grapalat"/>
          <w:sz w:val="24"/>
          <w:szCs w:val="24"/>
        </w:rPr>
        <w:t xml:space="preserve">, այլև զբոսաշրջիկների: </w:t>
      </w:r>
      <w:r w:rsidRPr="00B262F9">
        <w:rPr>
          <w:rFonts w:ascii="GHEA Grapalat" w:hAnsi="GHEA Grapalat"/>
          <w:sz w:val="24"/>
          <w:szCs w:val="24"/>
          <w:lang w:val="ru-RU"/>
        </w:rPr>
        <w:t>Ուստի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գործոնն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օգտագործելու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>վելի շատ հանգստացողներ ներգրավելու համար անհրաժեշտ է ծրագրել «</w:t>
      </w:r>
      <w:r w:rsidRPr="00B262F9">
        <w:rPr>
          <w:rFonts w:ascii="GHEA Grapalat" w:hAnsi="GHEA Grapalat"/>
          <w:sz w:val="24"/>
          <w:szCs w:val="24"/>
          <w:lang w:val="ru-RU"/>
        </w:rPr>
        <w:t>Միասնական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Pr="00B262F9">
        <w:rPr>
          <w:rFonts w:ascii="GHEA Grapalat" w:hAnsi="GHEA Grapalat"/>
          <w:sz w:val="24"/>
          <w:szCs w:val="24"/>
        </w:rPr>
        <w:t>» զբոսաշրջային և հանգստի կլաստերի ստեղծումը</w:t>
      </w:r>
      <w:r w:rsidR="004103FA" w:rsidRPr="00B262F9">
        <w:rPr>
          <w:rFonts w:ascii="GHEA Grapalat" w:hAnsi="GHEA Grapalat"/>
          <w:sz w:val="24"/>
          <w:szCs w:val="24"/>
        </w:rPr>
        <w:t xml:space="preserve">`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մեծ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ու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փոքր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Սևանների ռեկրեացիոն գոտիների առանձին հարաչափերի համադրությամբ</w:t>
      </w:r>
      <w:r w:rsidRPr="00B262F9">
        <w:rPr>
          <w:rFonts w:ascii="GHEA Grapalat" w:hAnsi="GHEA Grapalat"/>
          <w:sz w:val="24"/>
          <w:szCs w:val="24"/>
        </w:rPr>
        <w:t xml:space="preserve">։ </w:t>
      </w:r>
      <w:r w:rsidR="003E5791" w:rsidRPr="00B262F9">
        <w:rPr>
          <w:rFonts w:ascii="GHEA Grapalat" w:hAnsi="GHEA Grapalat"/>
          <w:sz w:val="24"/>
          <w:szCs w:val="24"/>
        </w:rPr>
        <w:t xml:space="preserve">Այդ կապակցությամբ </w:t>
      </w:r>
      <w:r w:rsidRPr="00B262F9">
        <w:rPr>
          <w:rFonts w:ascii="GHEA Grapalat" w:hAnsi="GHEA Grapalat"/>
          <w:sz w:val="24"/>
          <w:szCs w:val="24"/>
        </w:rPr>
        <w:t>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3E5791" w:rsidRPr="00B262F9" w:rsidRDefault="00C60B2F" w:rsidP="009C65B8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առաջարկել ափամերձ գոտում հանգստի կազմակերպման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դիտարկել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հետագա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պահպանման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ենթակա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տարածքները</w:t>
      </w:r>
      <w:r w:rsidR="004E1E74" w:rsidRPr="00241260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Pr="00B262F9" w:rsidRDefault="00C60B2F" w:rsidP="009C65B8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ապահովման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ակտիվ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քաղաքաշինական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յուրացման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գոտիները՝</w:t>
      </w:r>
      <w:r w:rsidRPr="00B262F9">
        <w:rPr>
          <w:rFonts w:ascii="GHEA Grapalat" w:hAnsi="GHEA Grapalat"/>
          <w:sz w:val="24"/>
          <w:szCs w:val="24"/>
        </w:rPr>
        <w:t xml:space="preserve"> հաշվի առնելով լանդշաֆտի, կլիմայի առանձնահատկությունները, կենտրոնանալով մարդածին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նկատմամբ սեզոնային դիմադրության ապահովման վրա: 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Միաժամանակ հանգստի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օգտագործումը </w:t>
      </w:r>
      <w:r w:rsidR="003E5791" w:rsidRPr="00B262F9">
        <w:rPr>
          <w:rFonts w:ascii="GHEA Grapalat" w:hAnsi="GHEA Grapalat"/>
          <w:sz w:val="24"/>
          <w:szCs w:val="24"/>
        </w:rPr>
        <w:t>(</w:t>
      </w:r>
      <w:r w:rsidR="003A5CC1" w:rsidRPr="00B262F9">
        <w:rPr>
          <w:rFonts w:ascii="GHEA Grapalat" w:hAnsi="GHEA Grapalat"/>
          <w:sz w:val="24"/>
          <w:szCs w:val="24"/>
        </w:rPr>
        <w:t>կազ</w:t>
      </w:r>
      <w:r w:rsidR="003E5791" w:rsidRPr="00B262F9">
        <w:rPr>
          <w:rFonts w:ascii="GHEA Grapalat" w:hAnsi="GHEA Grapalat"/>
          <w:sz w:val="24"/>
          <w:szCs w:val="24"/>
        </w:rPr>
        <w:t xml:space="preserve">մակերպված երթուղիներ, առանձնացված ֆունկցիոնալ գոտիներ և այլն) </w:t>
      </w:r>
      <w:r w:rsidR="004E1E74" w:rsidRPr="00B262F9">
        <w:rPr>
          <w:rFonts w:ascii="GHEA Grapalat" w:hAnsi="GHEA Grapalat"/>
          <w:sz w:val="24"/>
          <w:szCs w:val="24"/>
        </w:rPr>
        <w:t xml:space="preserve">պետք է դիտարկել լանդշաֆտի բեռնվածության սահմանաչափերի կանոնակարգման ամրագրմամբ այն հաշվով, որպեսզի ռեկրեացիոն յուրացման արդյունքում </w:t>
      </w:r>
      <w:r w:rsidRPr="00B262F9">
        <w:rPr>
          <w:rFonts w:ascii="GHEA Grapalat" w:hAnsi="GHEA Grapalat"/>
          <w:sz w:val="24"/>
          <w:szCs w:val="24"/>
        </w:rPr>
        <w:t>չհանգեց</w:t>
      </w:r>
      <w:r w:rsidR="004E1E74" w:rsidRPr="00B262F9">
        <w:rPr>
          <w:rFonts w:ascii="GHEA Grapalat" w:hAnsi="GHEA Grapalat"/>
          <w:sz w:val="24"/>
          <w:szCs w:val="24"/>
        </w:rPr>
        <w:t>վ</w:t>
      </w:r>
      <w:r w:rsidRPr="00B262F9">
        <w:rPr>
          <w:rFonts w:ascii="GHEA Grapalat" w:hAnsi="GHEA Grapalat"/>
          <w:sz w:val="24"/>
          <w:szCs w:val="24"/>
        </w:rPr>
        <w:t>ի շրջակա միջավայրի</w:t>
      </w:r>
      <w:r w:rsidR="000E644A" w:rsidRPr="00B262F9">
        <w:rPr>
          <w:rFonts w:ascii="GHEA Grapalat" w:hAnsi="GHEA Grapalat"/>
          <w:sz w:val="24"/>
          <w:szCs w:val="24"/>
        </w:rPr>
        <w:t xml:space="preserve">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E644A" w:rsidRPr="00B262F9">
        <w:rPr>
          <w:rFonts w:ascii="GHEA Grapalat" w:hAnsi="GHEA Grapalat"/>
          <w:sz w:val="24"/>
          <w:szCs w:val="24"/>
        </w:rPr>
        <w:t xml:space="preserve">բացասական հետևանքների և </w:t>
      </w:r>
      <w:r w:rsidRPr="00B262F9">
        <w:rPr>
          <w:rFonts w:ascii="GHEA Grapalat" w:hAnsi="GHEA Grapalat"/>
          <w:sz w:val="24"/>
          <w:szCs w:val="24"/>
        </w:rPr>
        <w:t>դեգրադացման</w:t>
      </w:r>
      <w:r w:rsidR="003E5791" w:rsidRPr="00B262F9">
        <w:rPr>
          <w:rFonts w:ascii="GHEA Grapalat" w:hAnsi="GHEA Grapalat"/>
          <w:sz w:val="24"/>
          <w:szCs w:val="24"/>
        </w:rPr>
        <w:t>, այն է.</w:t>
      </w:r>
    </w:p>
    <w:p w:rsidR="003E5791" w:rsidRPr="00B262F9" w:rsidRDefault="001037BC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հողի վերին շերտի խախտում</w:t>
      </w:r>
      <w:r w:rsidR="00C60B2F"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տնկարկների </w:t>
      </w:r>
      <w:r w:rsidR="00670C91" w:rsidRPr="00B262F9">
        <w:rPr>
          <w:rFonts w:ascii="GHEA Grapalat" w:hAnsi="GHEA Grapalat"/>
          <w:sz w:val="24"/>
          <w:szCs w:val="24"/>
        </w:rPr>
        <w:t>ոչնչացում</w:t>
      </w:r>
      <w:r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a7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լճ</w:t>
      </w:r>
      <w:r w:rsidRPr="00B262F9">
        <w:rPr>
          <w:rFonts w:ascii="GHEA Grapalat" w:hAnsi="GHEA Grapalat"/>
          <w:sz w:val="24"/>
          <w:szCs w:val="24"/>
        </w:rPr>
        <w:t xml:space="preserve">ի աղտոտում: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Հետևաբար, անհրաժեշտ է ուսումնասիրություններ կատարել ափամերձ տարածքների </w:t>
      </w:r>
      <w:r w:rsidR="00D12658" w:rsidRPr="00B262F9">
        <w:rPr>
          <w:rFonts w:ascii="GHEA Grapalat" w:hAnsi="GHEA Grapalat"/>
          <w:sz w:val="24"/>
          <w:szCs w:val="24"/>
        </w:rPr>
        <w:t xml:space="preserve">սահմաններում համապատասխան գոտիների առանձնացման և դրանց միջև ֆունկցիոնալ-հատակագծային կապերի կազմակերպման </w:t>
      </w:r>
      <w:r w:rsidRPr="00B262F9">
        <w:rPr>
          <w:rFonts w:ascii="GHEA Grapalat" w:hAnsi="GHEA Grapalat"/>
          <w:sz w:val="24"/>
          <w:szCs w:val="24"/>
        </w:rPr>
        <w:t xml:space="preserve">վրա՝ </w:t>
      </w:r>
      <w:r w:rsidR="00CC3CB2" w:rsidRPr="00B262F9">
        <w:rPr>
          <w:rFonts w:ascii="GHEA Grapalat" w:hAnsi="GHEA Grapalat"/>
          <w:sz w:val="24"/>
          <w:szCs w:val="24"/>
        </w:rPr>
        <w:lastRenderedPageBreak/>
        <w:t xml:space="preserve">սահմանելով մարդկային հոսքերի քանակը, ջրանցիկ-անջրանցիկ մակերեսների (այդ թվում՝ արահետների) հարաբերակցությունը, </w:t>
      </w:r>
      <w:r w:rsidRPr="00B262F9">
        <w:rPr>
          <w:rFonts w:ascii="GHEA Grapalat" w:hAnsi="GHEA Grapalat"/>
          <w:sz w:val="24"/>
          <w:szCs w:val="24"/>
        </w:rPr>
        <w:t>տարածք</w:t>
      </w:r>
      <w:r w:rsidR="00CC3CB2" w:rsidRPr="00B262F9">
        <w:rPr>
          <w:rFonts w:ascii="GHEA Grapalat" w:hAnsi="GHEA Grapalat"/>
          <w:sz w:val="24"/>
          <w:szCs w:val="24"/>
        </w:rPr>
        <w:t>ներ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ru-RU"/>
        </w:rPr>
        <w:t>ծառա</w:t>
      </w:r>
      <w:r w:rsidRPr="00B262F9">
        <w:rPr>
          <w:rFonts w:ascii="GHEA Grapalat" w:hAnsi="GHEA Grapalat"/>
          <w:sz w:val="24"/>
          <w:szCs w:val="24"/>
        </w:rPr>
        <w:t>պատման և կանաչապատման միջոցառումների համալիր</w:t>
      </w:r>
      <w:r w:rsidR="003A5CC1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առափնյա, այնպես էլ հարակից տարածքների գեղագիտական, </w:t>
      </w:r>
      <w:r w:rsidR="005E4442" w:rsidRPr="00B262F9">
        <w:rPr>
          <w:rFonts w:ascii="GHEA Grapalat" w:hAnsi="GHEA Grapalat"/>
          <w:sz w:val="24"/>
          <w:szCs w:val="24"/>
        </w:rPr>
        <w:t>սանիտարահիգիենիկ</w:t>
      </w:r>
      <w:r w:rsidR="001037BC">
        <w:rPr>
          <w:rFonts w:ascii="GHEA Grapalat" w:hAnsi="GHEA Grapalat"/>
          <w:sz w:val="24"/>
          <w:szCs w:val="24"/>
        </w:rPr>
        <w:t xml:space="preserve">, </w:t>
      </w:r>
      <w:r w:rsidR="005E4442" w:rsidRPr="00B262F9">
        <w:rPr>
          <w:rFonts w:ascii="GHEA Grapalat" w:hAnsi="GHEA Grapalat"/>
          <w:sz w:val="24"/>
          <w:szCs w:val="24"/>
        </w:rPr>
        <w:t>բացասական ազդեցության մեղմման, ճարտարապետա</w:t>
      </w:r>
      <w:r w:rsidR="003A5CC1" w:rsidRPr="00B262F9">
        <w:rPr>
          <w:rFonts w:ascii="GHEA Grapalat" w:hAnsi="GHEA Grapalat"/>
          <w:sz w:val="24"/>
          <w:szCs w:val="24"/>
        </w:rPr>
        <w:t xml:space="preserve">կան և </w:t>
      </w:r>
      <w:r w:rsidR="005E4442" w:rsidRPr="00B262F9">
        <w:rPr>
          <w:rFonts w:ascii="GHEA Grapalat" w:hAnsi="GHEA Grapalat"/>
          <w:sz w:val="24"/>
          <w:szCs w:val="24"/>
        </w:rPr>
        <w:t>մշակութային, նպաստավոր միկրոկլիմայի ստեղծման</w:t>
      </w:r>
      <w:r w:rsidR="005E4442" w:rsidRPr="00B262F9">
        <w:rPr>
          <w:rStyle w:val="af2"/>
          <w:rFonts w:ascii="GHEA Grapalat" w:hAnsi="GHEA Grapalat"/>
          <w:sz w:val="24"/>
          <w:szCs w:val="24"/>
        </w:rPr>
        <w:footnoteReference w:id="1"/>
      </w:r>
      <w:r w:rsidR="004F370F" w:rsidRPr="00B262F9">
        <w:t xml:space="preserve"> </w:t>
      </w:r>
      <w:r w:rsidRPr="00B262F9">
        <w:rPr>
          <w:rFonts w:ascii="GHEA Grapalat" w:hAnsi="GHEA Grapalat"/>
          <w:sz w:val="24"/>
          <w:szCs w:val="24"/>
        </w:rPr>
        <w:t>և դեկորատիվ որակների բարձրացմամբ:</w:t>
      </w:r>
    </w:p>
    <w:p w:rsidR="00F05FA6" w:rsidRPr="00B262F9" w:rsidRDefault="00F05FA6" w:rsidP="009C65B8">
      <w:pPr>
        <w:spacing w:after="0" w:line="276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</w:p>
    <w:p w:rsidR="00B376AF" w:rsidRPr="00B262F9" w:rsidRDefault="00B376AF" w:rsidP="009C65B8">
      <w:pPr>
        <w:pStyle w:val="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7" w:name="_Toc180433796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կազմը.</w:t>
      </w:r>
      <w:bookmarkEnd w:id="7"/>
    </w:p>
    <w:p w:rsidR="00C60B2F" w:rsidRPr="00241260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</w:t>
      </w:r>
      <w:r w:rsidR="00F71670" w:rsidRPr="00B262F9">
        <w:rPr>
          <w:rFonts w:ascii="GHEA Grapalat" w:hAnsi="GHEA Grapalat"/>
          <w:sz w:val="24"/>
          <w:szCs w:val="24"/>
          <w:lang w:val="ru-RU"/>
        </w:rPr>
        <w:t>ր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B376AF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="00F05FA6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F05FA6" w:rsidRPr="00B262F9">
        <w:rPr>
          <w:rFonts w:ascii="GHEA Grapalat" w:hAnsi="GHEA Grapalat"/>
          <w:sz w:val="24"/>
          <w:szCs w:val="24"/>
        </w:rPr>
        <w:t>բազմագործոն</w:t>
      </w:r>
      <w:r w:rsidR="00F05FA6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F05FA6" w:rsidRPr="00B262F9">
        <w:rPr>
          <w:rFonts w:ascii="GHEA Grapalat" w:hAnsi="GHEA Grapalat"/>
          <w:sz w:val="24"/>
          <w:szCs w:val="24"/>
        </w:rPr>
        <w:t>վերլուծություններ</w:t>
      </w:r>
      <w:r w:rsidRPr="00241260">
        <w:rPr>
          <w:rFonts w:ascii="GHEA Grapalat" w:hAnsi="GHEA Grapalat"/>
          <w:sz w:val="24"/>
          <w:szCs w:val="24"/>
          <w:lang w:val="af-ZA"/>
        </w:rPr>
        <w:t>,</w:t>
      </w:r>
      <w:r w:rsidR="00F05FA6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F05FA6" w:rsidRPr="00B262F9">
        <w:rPr>
          <w:rFonts w:ascii="GHEA Grapalat" w:hAnsi="GHEA Grapalat"/>
          <w:sz w:val="24"/>
          <w:szCs w:val="24"/>
        </w:rPr>
        <w:t>այն</w:t>
      </w:r>
      <w:r w:rsidR="00F05FA6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="00F05FA6" w:rsidRPr="00B262F9">
        <w:rPr>
          <w:rFonts w:ascii="GHEA Grapalat" w:hAnsi="GHEA Grapalat"/>
          <w:sz w:val="24"/>
          <w:szCs w:val="24"/>
        </w:rPr>
        <w:t>է</w:t>
      </w:r>
      <w:r w:rsidR="00F05FA6" w:rsidRPr="00241260">
        <w:rPr>
          <w:rFonts w:ascii="GHEA Grapalat" w:hAnsi="GHEA Grapalat"/>
          <w:sz w:val="24"/>
          <w:szCs w:val="24"/>
          <w:lang w:val="af-ZA"/>
        </w:rPr>
        <w:t>.</w:t>
      </w:r>
    </w:p>
    <w:p w:rsidR="00D12658" w:rsidRPr="00241260" w:rsidRDefault="00C60B2F" w:rsidP="009C65B8">
      <w:pPr>
        <w:pStyle w:val="a7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լանդշաֆտային</w:t>
      </w:r>
      <w:r w:rsidRPr="00241260">
        <w:rPr>
          <w:rFonts w:ascii="GHEA Grapalat" w:hAnsi="GHEA Grapalat"/>
          <w:b/>
          <w:i/>
          <w:sz w:val="24"/>
          <w:szCs w:val="24"/>
          <w:u w:val="single"/>
          <w:lang w:val="af-ZA"/>
        </w:rPr>
        <w:t>-</w:t>
      </w:r>
      <w:r w:rsidRPr="00B262F9">
        <w:rPr>
          <w:rFonts w:ascii="GHEA Grapalat" w:hAnsi="GHEA Grapalat"/>
          <w:b/>
          <w:i/>
          <w:sz w:val="24"/>
          <w:szCs w:val="24"/>
          <w:u w:val="single"/>
        </w:rPr>
        <w:t>էկոլոգիական</w:t>
      </w:r>
      <w:r w:rsidRPr="00241260">
        <w:rPr>
          <w:rFonts w:ascii="GHEA Grapalat" w:hAnsi="GHEA Grapalat"/>
          <w:sz w:val="24"/>
          <w:szCs w:val="24"/>
          <w:lang w:val="af-ZA"/>
        </w:rPr>
        <w:t></w:t>
      </w:r>
      <w:r w:rsidR="00D12658"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որ</w:t>
      </w:r>
      <w:r w:rsidRPr="00B262F9">
        <w:rPr>
          <w:rFonts w:ascii="GHEA Grapalat" w:hAnsi="GHEA Grapalat"/>
          <w:sz w:val="24"/>
          <w:szCs w:val="24"/>
        </w:rPr>
        <w:t>ը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համարվում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տարածքի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բնական</w:t>
      </w:r>
      <w:r w:rsidRPr="00241260">
        <w:rPr>
          <w:rFonts w:ascii="GHEA Grapalat" w:hAnsi="GHEA Grapalat"/>
          <w:sz w:val="24"/>
          <w:szCs w:val="24"/>
          <w:lang w:val="af-ZA"/>
        </w:rPr>
        <w:t>-</w:t>
      </w:r>
      <w:r w:rsidRPr="00B262F9">
        <w:rPr>
          <w:rFonts w:ascii="GHEA Grapalat" w:hAnsi="GHEA Grapalat"/>
          <w:sz w:val="24"/>
          <w:szCs w:val="24"/>
        </w:rPr>
        <w:t>էկոլոգիական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ներուժի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ուսումնասիրության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կարևորագույն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մեթոդ</w:t>
      </w:r>
      <w:r w:rsidRPr="002412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ներառյալ</w:t>
      </w:r>
      <w:r w:rsidR="00D12658" w:rsidRPr="00241260">
        <w:rPr>
          <w:rFonts w:ascii="GHEA Grapalat" w:hAnsi="GHEA Grapalat"/>
          <w:sz w:val="24"/>
          <w:szCs w:val="24"/>
          <w:lang w:val="af-ZA"/>
        </w:rPr>
        <w:t>.</w:t>
      </w:r>
    </w:p>
    <w:p w:rsidR="00D12658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կլիմայական բնութագրերը, </w:t>
      </w:r>
    </w:p>
    <w:p w:rsidR="00D12658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մակերևութային ջրային ռեսուրսների գնահատումը, </w:t>
      </w:r>
    </w:p>
    <w:p w:rsidR="003A5CC1" w:rsidRPr="00B262F9" w:rsidRDefault="00C60B2F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ռելիեֆը,</w:t>
      </w:r>
    </w:p>
    <w:p w:rsidR="00D12658" w:rsidRPr="00B262F9" w:rsidRDefault="003A5CC1" w:rsidP="009C65B8">
      <w:pPr>
        <w:pStyle w:val="a7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հիդրոերկրաբանական պայմանները,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Default="00C60B2F" w:rsidP="00654775">
      <w:pPr>
        <w:pStyle w:val="a7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ինժեներա-երկրաբանական </w:t>
      </w:r>
      <w:r w:rsidR="003A5CC1" w:rsidRPr="00B262F9">
        <w:rPr>
          <w:rFonts w:ascii="GHEA Grapalat" w:hAnsi="GHEA Grapalat"/>
          <w:sz w:val="24"/>
          <w:szCs w:val="24"/>
        </w:rPr>
        <w:t>պայմանները</w:t>
      </w:r>
      <w:r w:rsidR="00D12658" w:rsidRPr="00B262F9">
        <w:rPr>
          <w:rFonts w:ascii="GHEA Grapalat" w:hAnsi="GHEA Grapalat"/>
          <w:sz w:val="24"/>
          <w:szCs w:val="24"/>
        </w:rPr>
        <w:t>։</w:t>
      </w:r>
    </w:p>
    <w:p w:rsidR="00654775" w:rsidRDefault="00654775" w:rsidP="00654775">
      <w:pPr>
        <w:pStyle w:val="a7"/>
        <w:numPr>
          <w:ilvl w:val="0"/>
          <w:numId w:val="16"/>
        </w:numPr>
        <w:spacing w:after="200" w:line="276" w:lineRule="auto"/>
        <w:ind w:left="14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5D34">
        <w:rPr>
          <w:rFonts w:ascii="GHEA Grapalat" w:hAnsi="GHEA Grapalat"/>
          <w:sz w:val="24"/>
          <w:szCs w:val="24"/>
          <w:lang w:val="hy-AM"/>
        </w:rPr>
        <w:t>Լանդշաֆտի կառուցվածք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տարբեր էկոհամակարգերի և դրանց բաղադրիչների (օրինակ՝ անտառ</w:t>
      </w:r>
      <w:r>
        <w:rPr>
          <w:rFonts w:ascii="GHEA Grapalat" w:hAnsi="GHEA Grapalat"/>
          <w:sz w:val="24"/>
          <w:szCs w:val="24"/>
          <w:lang w:val="hy-AM"/>
        </w:rPr>
        <w:t>ային և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ջրային</w:t>
      </w:r>
      <w:r>
        <w:rPr>
          <w:rFonts w:ascii="GHEA Grapalat" w:hAnsi="GHEA Grapalat"/>
          <w:sz w:val="24"/>
          <w:szCs w:val="24"/>
          <w:lang w:val="hy-AM"/>
        </w:rPr>
        <w:t xml:space="preserve"> տարածքներ</w:t>
      </w:r>
      <w:r w:rsidRPr="00663451">
        <w:rPr>
          <w:rFonts w:ascii="GHEA Grapalat" w:hAnsi="GHEA Grapalat"/>
          <w:sz w:val="24"/>
          <w:szCs w:val="24"/>
          <w:lang w:val="hy-AM"/>
        </w:rPr>
        <w:t>, գյուղատնտեսական հողեր</w:t>
      </w:r>
      <w:r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Pr="00663451">
        <w:rPr>
          <w:rFonts w:ascii="GHEA Grapalat" w:hAnsi="GHEA Grapalat"/>
          <w:sz w:val="24"/>
          <w:szCs w:val="24"/>
          <w:lang w:val="hy-AM"/>
        </w:rPr>
        <w:t>) տարածական բաշխվածության վերլուծություն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54775" w:rsidRPr="00241260" w:rsidRDefault="00654775" w:rsidP="00654775">
      <w:pPr>
        <w:pStyle w:val="a7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54775">
        <w:rPr>
          <w:rFonts w:ascii="GHEA Grapalat" w:hAnsi="GHEA Grapalat"/>
          <w:sz w:val="24"/>
          <w:szCs w:val="24"/>
          <w:lang w:val="hy-AM"/>
        </w:rPr>
        <w:t>Էկոլոգիական կոռելյացիոն գնահատում</w:t>
      </w:r>
      <w:r w:rsidRPr="00654775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654775">
        <w:rPr>
          <w:rFonts w:ascii="GHEA Grapalat" w:hAnsi="GHEA Grapalat"/>
          <w:sz w:val="24"/>
          <w:szCs w:val="24"/>
          <w:lang w:val="hy-AM"/>
        </w:rPr>
        <w:t>լանդշաֆտի տարբեր տարրերի էկոլոգիական հարաբերակցությունների ուսումնասիրություն</w:t>
      </w:r>
      <w:r w:rsidR="005D44E0" w:rsidRPr="00241260">
        <w:rPr>
          <w:rFonts w:ascii="GHEA Grapalat" w:hAnsi="GHEA Grapalat"/>
          <w:sz w:val="24"/>
          <w:szCs w:val="24"/>
          <w:lang w:val="hy-AM"/>
        </w:rPr>
        <w:t>:</w:t>
      </w:r>
    </w:p>
    <w:p w:rsidR="00D12658" w:rsidRPr="00241260" w:rsidRDefault="00C60B2F" w:rsidP="009C65B8">
      <w:pPr>
        <w:pStyle w:val="a7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241260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Քաղաքաշինական իրավիճակ</w:t>
      </w:r>
      <w:r w:rsidRPr="00241260">
        <w:rPr>
          <w:rFonts w:ascii="GHEA Grapalat" w:hAnsi="GHEA Grapalat"/>
          <w:sz w:val="24"/>
          <w:szCs w:val="24"/>
          <w:lang w:val="hy-AM"/>
        </w:rPr>
        <w:t></w:t>
      </w:r>
      <w:r w:rsidR="00D12658" w:rsidRPr="00241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1260">
        <w:rPr>
          <w:rFonts w:ascii="GHEA Grapalat" w:hAnsi="GHEA Grapalat"/>
          <w:sz w:val="24"/>
          <w:szCs w:val="24"/>
          <w:lang w:val="hy-AM"/>
        </w:rPr>
        <w:t>որը ներառում է</w:t>
      </w:r>
      <w:r w:rsidR="00D12658" w:rsidRPr="00241260">
        <w:rPr>
          <w:rFonts w:ascii="GHEA Grapalat" w:hAnsi="GHEA Grapalat"/>
          <w:sz w:val="24"/>
          <w:szCs w:val="24"/>
          <w:lang w:val="hy-AM"/>
        </w:rPr>
        <w:t>.</w:t>
      </w:r>
    </w:p>
    <w:p w:rsidR="00D12658" w:rsidRPr="00241260" w:rsidRDefault="00C60B2F" w:rsidP="009C65B8">
      <w:pPr>
        <w:pStyle w:val="a7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241260">
        <w:rPr>
          <w:rFonts w:ascii="GHEA Grapalat" w:hAnsi="GHEA Grapalat"/>
          <w:sz w:val="24"/>
          <w:szCs w:val="24"/>
          <w:lang w:val="hy-AM"/>
        </w:rPr>
        <w:t>բնակավայր</w:t>
      </w:r>
      <w:r w:rsidR="00D12658" w:rsidRPr="00241260">
        <w:rPr>
          <w:rFonts w:ascii="GHEA Grapalat" w:hAnsi="GHEA Grapalat"/>
          <w:sz w:val="24"/>
          <w:szCs w:val="24"/>
          <w:lang w:val="hy-AM"/>
        </w:rPr>
        <w:t>եր</w:t>
      </w:r>
      <w:r w:rsidRPr="00241260">
        <w:rPr>
          <w:rFonts w:ascii="GHEA Grapalat" w:hAnsi="GHEA Grapalat"/>
          <w:sz w:val="24"/>
          <w:szCs w:val="24"/>
          <w:lang w:val="hy-AM"/>
        </w:rPr>
        <w:t>ի</w:t>
      </w:r>
      <w:r w:rsidR="00D12658" w:rsidRPr="00241260">
        <w:rPr>
          <w:rFonts w:ascii="GHEA Grapalat" w:hAnsi="GHEA Grapalat"/>
          <w:sz w:val="24"/>
          <w:szCs w:val="24"/>
          <w:lang w:val="hy-AM"/>
        </w:rPr>
        <w:t>/ռեկրեացիոն գոտիների</w:t>
      </w:r>
      <w:r w:rsidRPr="00241260">
        <w:rPr>
          <w:rFonts w:ascii="GHEA Grapalat" w:hAnsi="GHEA Grapalat"/>
          <w:sz w:val="24"/>
          <w:szCs w:val="24"/>
          <w:lang w:val="hy-AM"/>
        </w:rPr>
        <w:t xml:space="preserve"> տնտեսական բազայի գնահատում իր բնակչությամբ, մշակութային և հասարակական ծառայություններով, տրանսպորտային ենթակառուցվածքներով և կանաչ ֆոնդով: </w:t>
      </w:r>
    </w:p>
    <w:p w:rsidR="00C60B2F" w:rsidRPr="00241260" w:rsidRDefault="00C60B2F" w:rsidP="009C65B8">
      <w:pPr>
        <w:pStyle w:val="a7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241260">
        <w:rPr>
          <w:rFonts w:ascii="GHEA Grapalat" w:hAnsi="GHEA Grapalat"/>
          <w:sz w:val="24"/>
          <w:szCs w:val="24"/>
          <w:lang w:val="hy-AM"/>
        </w:rPr>
        <w:t>Տարածքի մանրամասն ուսումնասիրության համար կիրառվում է բազմագործոն գնահատման մեթոդ՝ հիմնված բնական</w:t>
      </w:r>
      <w:r w:rsidR="00834C5D" w:rsidRPr="00241260">
        <w:rPr>
          <w:rFonts w:ascii="GHEA Grapalat" w:hAnsi="GHEA Grapalat"/>
          <w:sz w:val="24"/>
          <w:szCs w:val="24"/>
          <w:lang w:val="hy-AM"/>
        </w:rPr>
        <w:t xml:space="preserve"> և պատմական</w:t>
      </w:r>
      <w:r w:rsidRPr="00241260">
        <w:rPr>
          <w:rFonts w:ascii="GHEA Grapalat" w:hAnsi="GHEA Grapalat"/>
          <w:sz w:val="24"/>
          <w:szCs w:val="24"/>
          <w:lang w:val="hy-AM"/>
        </w:rPr>
        <w:t xml:space="preserve"> միջավայրի առանձին բաղադրիչների </w:t>
      </w:r>
      <w:r w:rsidR="00D12658" w:rsidRPr="00241260">
        <w:rPr>
          <w:rFonts w:ascii="GHEA Grapalat" w:hAnsi="GHEA Grapalat"/>
          <w:sz w:val="24"/>
          <w:szCs w:val="24"/>
          <w:lang w:val="hy-AM"/>
        </w:rPr>
        <w:t xml:space="preserve">(բազմագործոն վերլուծություն) </w:t>
      </w:r>
      <w:r w:rsidRPr="00241260">
        <w:rPr>
          <w:rFonts w:ascii="GHEA Grapalat" w:hAnsi="GHEA Grapalat"/>
          <w:sz w:val="24"/>
          <w:szCs w:val="24"/>
          <w:lang w:val="hy-AM"/>
        </w:rPr>
        <w:lastRenderedPageBreak/>
        <w:t>գնահատման վրա, որը լծակ է շրջակա միջավայրի որակի կառավարման</w:t>
      </w:r>
      <w:r w:rsidR="00834C5D" w:rsidRPr="00241260">
        <w:rPr>
          <w:rFonts w:ascii="GHEA Grapalat" w:hAnsi="GHEA Grapalat"/>
          <w:sz w:val="24"/>
          <w:szCs w:val="24"/>
          <w:lang w:val="hy-AM"/>
        </w:rPr>
        <w:t xml:space="preserve"> և պահպանության</w:t>
      </w:r>
      <w:r w:rsidRPr="00241260">
        <w:rPr>
          <w:rFonts w:ascii="GHEA Grapalat" w:hAnsi="GHEA Grapalat"/>
          <w:sz w:val="24"/>
          <w:szCs w:val="24"/>
          <w:lang w:val="hy-AM"/>
        </w:rPr>
        <w:t xml:space="preserve"> գործում։</w:t>
      </w:r>
    </w:p>
    <w:p w:rsidR="00F05FA6" w:rsidRPr="00B262F9" w:rsidRDefault="00F05FA6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Վիզուալ,</w:t>
      </w:r>
      <w:r w:rsidRPr="00B262F9">
        <w:rPr>
          <w:rFonts w:ascii="GHEA Grapalat" w:hAnsi="GHEA Grapalat"/>
          <w:sz w:val="24"/>
          <w:szCs w:val="24"/>
        </w:rPr>
        <w:t xml:space="preserve"> որի շրջանակում.</w:t>
      </w:r>
    </w:p>
    <w:p w:rsidR="00F05FA6" w:rsidRPr="00B262F9" w:rsidRDefault="00F05FA6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</w:t>
      </w:r>
      <w:r w:rsidR="00C60B2F" w:rsidRPr="00B262F9">
        <w:rPr>
          <w:rFonts w:ascii="GHEA Grapalat" w:hAnsi="GHEA Grapalat"/>
          <w:sz w:val="24"/>
          <w:szCs w:val="24"/>
        </w:rPr>
        <w:t xml:space="preserve">եսողական և համեմատական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 xml:space="preserve">եզրակացությունների հիման վրա պետք է սահմանվի տարածքի գեղագիտական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>գնահատում</w:t>
      </w:r>
      <w:r w:rsidRPr="00B262F9">
        <w:rPr>
          <w:rFonts w:ascii="GHEA Grapalat" w:hAnsi="GHEA Grapalat"/>
          <w:sz w:val="24"/>
          <w:szCs w:val="24"/>
        </w:rPr>
        <w:t xml:space="preserve">ը՝ լանդշաֆտի գեղագիտական առավել բարձր հատկանիշներով հատվածների առանձնացմամբ և դրանց՝ տարբեր դիտակետերից ընկալման դիտադաշտերի </w:t>
      </w:r>
      <w:r w:rsidR="00EF6C46" w:rsidRPr="00B262F9">
        <w:rPr>
          <w:rFonts w:ascii="GHEA Grapalat" w:hAnsi="GHEA Grapalat"/>
          <w:sz w:val="24"/>
          <w:szCs w:val="24"/>
        </w:rPr>
        <w:t>բացահայտման և լավագույն ընկալման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EF6C46" w:rsidRPr="00B262F9">
        <w:rPr>
          <w:rFonts w:ascii="GHEA Grapalat" w:hAnsi="GHEA Grapalat"/>
          <w:sz w:val="24"/>
          <w:szCs w:val="24"/>
        </w:rPr>
        <w:t>առաջարկներով</w:t>
      </w:r>
      <w:r w:rsidR="00C60B2F" w:rsidRPr="00B262F9">
        <w:rPr>
          <w:rFonts w:ascii="GHEA Grapalat" w:hAnsi="GHEA Grapalat"/>
          <w:sz w:val="24"/>
          <w:szCs w:val="24"/>
        </w:rPr>
        <w:t xml:space="preserve">։ </w:t>
      </w:r>
      <w:r w:rsidR="0056207D" w:rsidRPr="00B262F9">
        <w:rPr>
          <w:rFonts w:ascii="GHEA Grapalat" w:hAnsi="GHEA Grapalat"/>
          <w:sz w:val="24"/>
          <w:szCs w:val="24"/>
        </w:rPr>
        <w:t>(</w:t>
      </w:r>
      <w:r w:rsidR="004A10EC" w:rsidRPr="00B262F9">
        <w:rPr>
          <w:rFonts w:ascii="GHEA Grapalat" w:hAnsi="GHEA Grapalat"/>
          <w:sz w:val="24"/>
          <w:szCs w:val="24"/>
        </w:rPr>
        <w:t xml:space="preserve">Ռեկրեացիոն գործունեությունը դիտարկում է բնական լանդշաֆտի արժեքավոր հատվածների այցելություններ, դժվար հասանելի հատվածների տեսողական ընկալման համար՝ դիտահարթակների նախատեսում, զբոսաշրջային բնույթի օբյեկտների համար լանդշաֆտի արժեքավոր կետերում տեղադրելու առաջարկներ և </w:t>
      </w:r>
      <w:proofErr w:type="gramStart"/>
      <w:r w:rsidR="004A10EC" w:rsidRPr="00B262F9">
        <w:rPr>
          <w:rFonts w:ascii="GHEA Grapalat" w:hAnsi="GHEA Grapalat"/>
          <w:sz w:val="24"/>
          <w:szCs w:val="24"/>
        </w:rPr>
        <w:t>այլն)։</w:t>
      </w:r>
      <w:proofErr w:type="gramEnd"/>
    </w:p>
    <w:p w:rsidR="00C60B2F" w:rsidRPr="00B262F9" w:rsidRDefault="00EF6C46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բեռնվածության.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տարածքի էկոլոգիապես մաքուր օգտագործում</w:t>
      </w:r>
      <w:r w:rsidR="000B5CD4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B5CD4" w:rsidRPr="00B262F9">
        <w:rPr>
          <w:rFonts w:ascii="GHEA Grapalat" w:hAnsi="GHEA Grapalat"/>
          <w:sz w:val="24"/>
          <w:szCs w:val="24"/>
        </w:rPr>
        <w:t>(</w:t>
      </w:r>
      <w:r w:rsidRPr="00B262F9">
        <w:rPr>
          <w:rFonts w:ascii="GHEA Grapalat" w:hAnsi="GHEA Grapalat"/>
          <w:sz w:val="24"/>
          <w:szCs w:val="24"/>
        </w:rPr>
        <w:t>առանց խաթարելու առափնյա բնական լանդշաֆտների բնական ամբողջականությունն ու հատկանիշները</w:t>
      </w:r>
      <w:r w:rsidR="000B5CD4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>,</w:t>
      </w:r>
      <w:r w:rsidR="00C60B2F" w:rsidRPr="00B262F9">
        <w:rPr>
          <w:rFonts w:ascii="GHEA Grapalat" w:hAnsi="GHEA Grapalat"/>
          <w:sz w:val="24"/>
          <w:szCs w:val="24"/>
        </w:rPr>
        <w:t xml:space="preserve"> ապահովելու համար անհրաժե</w:t>
      </w:r>
      <w:r w:rsidRPr="00B262F9">
        <w:rPr>
          <w:rFonts w:ascii="GHEA Grapalat" w:hAnsi="GHEA Grapalat"/>
          <w:sz w:val="24"/>
          <w:szCs w:val="24"/>
        </w:rPr>
        <w:t>շ</w:t>
      </w:r>
      <w:r w:rsidR="00C60B2F" w:rsidRPr="00B262F9">
        <w:rPr>
          <w:rFonts w:ascii="GHEA Grapalat" w:hAnsi="GHEA Grapalat"/>
          <w:sz w:val="24"/>
          <w:szCs w:val="24"/>
        </w:rPr>
        <w:t xml:space="preserve">տ է կատարել </w:t>
      </w:r>
      <w:r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C60B2F" w:rsidRPr="00B262F9">
        <w:rPr>
          <w:rFonts w:ascii="GHEA Grapalat" w:hAnsi="GHEA Grapalat"/>
          <w:sz w:val="24"/>
          <w:szCs w:val="24"/>
        </w:rPr>
        <w:t xml:space="preserve">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բեռ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նվածությ</w:t>
      </w:r>
      <w:r w:rsidR="00C60B2F" w:rsidRPr="00B262F9">
        <w:rPr>
          <w:rFonts w:ascii="GHEA Grapalat" w:hAnsi="GHEA Grapalat"/>
          <w:sz w:val="24"/>
          <w:szCs w:val="24"/>
        </w:rPr>
        <w:t>ան հաշվարկ (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միավորը՝</w:t>
      </w:r>
      <w:r w:rsidR="00C60B2F" w:rsidRPr="00B262F9">
        <w:rPr>
          <w:rFonts w:ascii="GHEA Grapalat" w:hAnsi="GHEA Grapalat"/>
          <w:sz w:val="24"/>
          <w:szCs w:val="24"/>
        </w:rPr>
        <w:t xml:space="preserve"> մարդ-օր): </w:t>
      </w:r>
    </w:p>
    <w:p w:rsidR="00C60B2F" w:rsidRPr="00B262F9" w:rsidRDefault="00C60B2F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կառուցվածքում ռեկրեացիոն գոտիների լանդշաֆտային կազմակերպման սկզբունքներն ու մեթոդները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հիմնված </w:t>
      </w:r>
      <w:r w:rsidRPr="00B262F9">
        <w:rPr>
          <w:rFonts w:ascii="GHEA Grapalat" w:hAnsi="GHEA Grapalat"/>
          <w:sz w:val="24"/>
          <w:szCs w:val="24"/>
          <w:lang w:val="ru-RU"/>
        </w:rPr>
        <w:t>լին</w:t>
      </w:r>
      <w:r w:rsidRPr="00B262F9">
        <w:rPr>
          <w:rFonts w:ascii="GHEA Grapalat" w:hAnsi="GHEA Grapalat"/>
          <w:sz w:val="24"/>
          <w:szCs w:val="24"/>
        </w:rPr>
        <w:t>են պահանջ</w:t>
      </w:r>
      <w:r w:rsidRPr="00B262F9">
        <w:rPr>
          <w:rFonts w:ascii="GHEA Grapalat" w:hAnsi="GHEA Grapalat"/>
          <w:sz w:val="24"/>
          <w:szCs w:val="24"/>
          <w:lang w:val="ru-RU"/>
        </w:rPr>
        <w:t>արկ</w:t>
      </w:r>
      <w:r w:rsidRPr="00B262F9">
        <w:rPr>
          <w:rFonts w:ascii="GHEA Grapalat" w:hAnsi="GHEA Grapalat"/>
          <w:sz w:val="24"/>
          <w:szCs w:val="24"/>
        </w:rPr>
        <w:t>ի վրա</w:t>
      </w:r>
      <w:r w:rsidR="00552F0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առնեն</w:t>
      </w:r>
      <w:r w:rsidRPr="00B262F9">
        <w:rPr>
          <w:rFonts w:ascii="GHEA Grapalat" w:hAnsi="GHEA Grapalat"/>
          <w:sz w:val="24"/>
          <w:szCs w:val="24"/>
        </w:rPr>
        <w:t xml:space="preserve"> շրջակա միջավայրի որակը՝ </w:t>
      </w:r>
      <w:r w:rsidRPr="00B262F9">
        <w:rPr>
          <w:rFonts w:ascii="GHEA Grapalat" w:hAnsi="GHEA Grapalat"/>
          <w:sz w:val="24"/>
          <w:szCs w:val="24"/>
          <w:lang w:val="ru-RU"/>
        </w:rPr>
        <w:t>գնահատ</w:t>
      </w:r>
      <w:r w:rsidRPr="00B262F9">
        <w:rPr>
          <w:rFonts w:ascii="GHEA Grapalat" w:hAnsi="GHEA Grapalat"/>
          <w:sz w:val="24"/>
          <w:szCs w:val="24"/>
        </w:rPr>
        <w:t xml:space="preserve">ելով ռեկրեացիոն կարողությունները։ </w:t>
      </w:r>
    </w:p>
    <w:p w:rsidR="00C60B2F" w:rsidRDefault="00552F08" w:rsidP="009C65B8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ռեսուրսներ</w:t>
      </w:r>
      <w:r w:rsidRPr="00B262F9">
        <w:rPr>
          <w:rFonts w:ascii="GHEA Grapalat" w:hAnsi="GHEA Grapalat"/>
          <w:sz w:val="24"/>
          <w:szCs w:val="24"/>
        </w:rPr>
        <w:t xml:space="preserve">.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Անհրաժեշտ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կիրառել</w:t>
      </w:r>
      <w:r w:rsidR="00C60B2F" w:rsidRPr="00B262F9">
        <w:rPr>
          <w:rFonts w:ascii="GHEA Grapalat" w:hAnsi="GHEA Grapalat"/>
          <w:sz w:val="24"/>
          <w:szCs w:val="24"/>
        </w:rPr>
        <w:t xml:space="preserve"> ափամերձ տարածքների գրավչության որակական գնահատման մեթոդները և ռեկրեացիոն ռեսուրսների քանակական </w:t>
      </w:r>
      <w:r w:rsidR="007E49FA" w:rsidRPr="00B262F9">
        <w:rPr>
          <w:rFonts w:ascii="GHEA Grapalat" w:hAnsi="GHEA Grapalat"/>
          <w:sz w:val="24"/>
          <w:szCs w:val="24"/>
        </w:rPr>
        <w:t xml:space="preserve">(ափամերձ հատվածի լողափի կազմակերպման պոտենցիալ մակերես, ռեկրեացիոն օբյեկտների տեղակայման համապատասխան մակերես, կանաչապատված կամ կանաչապատման ենթակա մակերեսների առկայություն, պատմության և մշակույթի կամ բնության հուշարձանների առկայություն/ բարենպաստ մատչելիություն և այլն) </w:t>
      </w:r>
      <w:r w:rsidR="00C60B2F" w:rsidRPr="00B262F9">
        <w:rPr>
          <w:rFonts w:ascii="GHEA Grapalat" w:hAnsi="GHEA Grapalat"/>
          <w:sz w:val="24"/>
          <w:szCs w:val="24"/>
        </w:rPr>
        <w:t xml:space="preserve">գնահատման մեթոդները: </w:t>
      </w:r>
    </w:p>
    <w:p w:rsidR="00C60B2F" w:rsidRDefault="0033131A" w:rsidP="00BE5BD1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>փ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ամերձ</w:t>
      </w:r>
      <w:r w:rsidR="00C60B2F" w:rsidRPr="00B262F9">
        <w:rPr>
          <w:rFonts w:ascii="GHEA Grapalat" w:hAnsi="GHEA Grapalat"/>
          <w:sz w:val="24"/>
          <w:szCs w:val="24"/>
        </w:rPr>
        <w:t xml:space="preserve"> ավազոտ լողափերի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D269EB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D269EB" w:rsidRPr="00B262F9">
        <w:rPr>
          <w:rFonts w:ascii="GHEA Grapalat" w:hAnsi="GHEA Grapalat"/>
          <w:sz w:val="24"/>
          <w:szCs w:val="24"/>
          <w:lang w:val="ru-RU"/>
        </w:rPr>
        <w:t>նորմն</w:t>
      </w:r>
      <w:r w:rsidR="00C60B2F" w:rsidRPr="00B262F9">
        <w:rPr>
          <w:rFonts w:ascii="GHEA Grapalat" w:hAnsi="GHEA Grapalat"/>
          <w:sz w:val="24"/>
          <w:szCs w:val="24"/>
        </w:rPr>
        <w:t xml:space="preserve"> օրվա ընթացքում միաժամանակ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յա</w:t>
      </w:r>
      <w:r w:rsidR="00C60B2F" w:rsidRPr="00B262F9">
        <w:rPr>
          <w:rFonts w:ascii="GHEA Grapalat" w:hAnsi="GHEA Grapalat"/>
          <w:sz w:val="24"/>
          <w:szCs w:val="24"/>
        </w:rPr>
        <w:t xml:space="preserve"> հանգստա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ցողների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9B63A9" w:rsidRPr="00B262F9">
        <w:rPr>
          <w:rFonts w:ascii="GHEA Grapalat" w:hAnsi="GHEA Grapalat"/>
          <w:sz w:val="24"/>
          <w:szCs w:val="24"/>
        </w:rPr>
        <w:t>՝ ըս</w:t>
      </w:r>
      <w:r w:rsidRPr="00B262F9">
        <w:rPr>
          <w:rFonts w:ascii="GHEA Grapalat" w:hAnsi="GHEA Grapalat"/>
          <w:sz w:val="24"/>
          <w:szCs w:val="24"/>
        </w:rPr>
        <w:t>տ</w:t>
      </w:r>
      <w:r w:rsidR="009B63A9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առողջավայրերի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վերաբերյալ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հետազոտո</w:t>
      </w:r>
      <w:r w:rsidRPr="00B262F9">
        <w:rPr>
          <w:rFonts w:ascii="GHEA Grapalat" w:hAnsi="GHEA Grapalat"/>
          <w:sz w:val="24"/>
          <w:szCs w:val="24"/>
        </w:rPr>
        <w:t>ւ</w:t>
      </w:r>
      <w:r w:rsidRPr="00B262F9">
        <w:rPr>
          <w:rFonts w:ascii="GHEA Grapalat" w:hAnsi="GHEA Grapalat"/>
          <w:sz w:val="24"/>
          <w:szCs w:val="24"/>
          <w:lang w:val="ru-RU"/>
        </w:rPr>
        <w:t>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տվյալների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5622D0" w:rsidRPr="00B262F9">
        <w:rPr>
          <w:rFonts w:ascii="GHEA Grapalat" w:hAnsi="GHEA Grapalat"/>
          <w:sz w:val="24"/>
          <w:szCs w:val="24"/>
        </w:rPr>
        <w:t xml:space="preserve">վրա </w:t>
      </w:r>
      <w:r w:rsidR="005622D0" w:rsidRPr="00B262F9">
        <w:rPr>
          <w:rFonts w:ascii="GHEA Grapalat" w:hAnsi="GHEA Grapalat"/>
          <w:sz w:val="24"/>
          <w:szCs w:val="24"/>
        </w:rPr>
        <w:lastRenderedPageBreak/>
        <w:t xml:space="preserve">հիմնված </w:t>
      </w:r>
      <w:r w:rsidR="009B63A9" w:rsidRPr="00B262F9">
        <w:rPr>
          <w:rFonts w:ascii="GHEA Grapalat" w:hAnsi="GHEA Grapalat"/>
          <w:sz w:val="24"/>
          <w:szCs w:val="24"/>
        </w:rPr>
        <w:t>գործող նորմերի պահանջների։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461727" w:rsidRPr="00B262F9">
        <w:rPr>
          <w:rFonts w:ascii="GHEA Grapalat" w:hAnsi="GHEA Grapalat"/>
          <w:sz w:val="24"/>
          <w:szCs w:val="24"/>
        </w:rPr>
        <w:t>Հստակ</w:t>
      </w:r>
      <w:r w:rsidR="00C60B2F" w:rsidRPr="00B262F9">
        <w:rPr>
          <w:rFonts w:ascii="GHEA Grapalat" w:hAnsi="GHEA Grapalat"/>
          <w:sz w:val="24"/>
          <w:szCs w:val="24"/>
        </w:rPr>
        <w:t xml:space="preserve"> պայմանների համար</w:t>
      </w:r>
      <w:r w:rsidR="00A70DC2" w:rsidRPr="00B262F9">
        <w:rPr>
          <w:rFonts w:ascii="GHEA Grapalat" w:hAnsi="GHEA Grapalat"/>
          <w:sz w:val="24"/>
          <w:szCs w:val="24"/>
        </w:rPr>
        <w:t>՝</w:t>
      </w:r>
      <w:r w:rsidR="00BE5BD1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հաշվի առնելով հոգեբանական հարմարավետության </w:t>
      </w:r>
      <w:r w:rsidR="00480FAF" w:rsidRPr="00B262F9">
        <w:rPr>
          <w:rFonts w:ascii="GHEA Grapalat" w:hAnsi="GHEA Grapalat"/>
          <w:sz w:val="24"/>
          <w:szCs w:val="24"/>
        </w:rPr>
        <w:t xml:space="preserve">(психологичекий комфорт-լողափերի օգտագործման այնպիսի պայմաններ, երբ յուրաքանչյուր հանգստացողն ապահովված է (ունի հնարավորություն օգտվել) այնպիսի մակերեսով տարածքից, որը կբավարարի իր անձնական տարածքի պահանջին և չի խախտի այլ հանգստացողների անձնական տարածքները՝ իրենց հանգստի ֆունկցիան իրականացնելիս) </w:t>
      </w:r>
      <w:r w:rsidR="00C60B2F" w:rsidRPr="00B262F9">
        <w:rPr>
          <w:rFonts w:ascii="GHEA Grapalat" w:hAnsi="GHEA Grapalat"/>
          <w:sz w:val="24"/>
          <w:szCs w:val="24"/>
        </w:rPr>
        <w:t xml:space="preserve">մակարդակը և սանիտարական չափանիշները,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8F2B75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չափանիշը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կարող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նվազեցվել՝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կանխելու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լողափի գոտուն հարող լանդշաֆտային տարրերի դեգրադացիա</w:t>
      </w:r>
      <w:r w:rsidR="005622D0" w:rsidRPr="00B262F9">
        <w:rPr>
          <w:rFonts w:ascii="GHEA Grapalat" w:hAnsi="GHEA Grapalat"/>
          <w:sz w:val="24"/>
          <w:szCs w:val="24"/>
        </w:rPr>
        <w:t>ն</w:t>
      </w:r>
      <w:r w:rsidR="00C60B2F" w:rsidRPr="00B262F9">
        <w:rPr>
          <w:rFonts w:ascii="GHEA Grapalat" w:hAnsi="GHEA Grapalat"/>
          <w:sz w:val="24"/>
          <w:szCs w:val="24"/>
        </w:rPr>
        <w:t>:</w:t>
      </w:r>
      <w:r w:rsidR="00705537">
        <w:rPr>
          <w:rFonts w:ascii="GHEA Grapalat" w:hAnsi="GHEA Grapalat"/>
          <w:sz w:val="24"/>
          <w:szCs w:val="24"/>
        </w:rPr>
        <w:t xml:space="preserve"> Ապահովել՝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ռաջին բուժօգնության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զդարարման համակարգի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a7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</w:t>
      </w:r>
      <w:r w:rsidRPr="00BE5BD1">
        <w:rPr>
          <w:rFonts w:ascii="GHEA Grapalat" w:hAnsi="GHEA Grapalat"/>
          <w:sz w:val="24"/>
        </w:rPr>
        <w:t>ասարակական կարգի պահպանման</w:t>
      </w:r>
      <w:r>
        <w:rPr>
          <w:rFonts w:ascii="GHEA Grapalat" w:hAnsi="GHEA Grapalat"/>
          <w:sz w:val="24"/>
        </w:rPr>
        <w:t xml:space="preserve"> պայմանները: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Բ</w:t>
      </w:r>
      <w:r w:rsidRPr="00B262F9">
        <w:rPr>
          <w:rFonts w:ascii="GHEA Grapalat" w:hAnsi="GHEA Grapalat"/>
          <w:sz w:val="24"/>
          <w:szCs w:val="24"/>
        </w:rPr>
        <w:t>արեկարգված ափամերձ տարածք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այցելությունների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վերոնշյալ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33131A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մոտավոր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խոշորացված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ֆինանսական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կազմակեպվող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տնտեսական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ազդեցությունը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բնակավայրերի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մարզի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գնահատելու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</w:t>
      </w:r>
      <w:r w:rsidRPr="00B262F9">
        <w:rPr>
          <w:rFonts w:ascii="GHEA Grapalat" w:hAnsi="GHEA Grapalat"/>
          <w:sz w:val="24"/>
          <w:szCs w:val="24"/>
          <w:lang w:val="ru-RU"/>
        </w:rPr>
        <w:t>վ</w:t>
      </w:r>
      <w:r w:rsidRPr="00B262F9">
        <w:rPr>
          <w:rFonts w:ascii="GHEA Grapalat" w:hAnsi="GHEA Grapalat"/>
          <w:sz w:val="24"/>
          <w:szCs w:val="24"/>
        </w:rPr>
        <w:t xml:space="preserve">ում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="009B63A9" w:rsidRPr="00B262F9">
        <w:rPr>
          <w:rFonts w:ascii="GHEA Grapalat" w:hAnsi="GHEA Grapalat"/>
          <w:sz w:val="24"/>
          <w:szCs w:val="24"/>
        </w:rPr>
        <w:t>.</w:t>
      </w:r>
    </w:p>
    <w:p w:rsidR="009B63A9" w:rsidRPr="00B262F9" w:rsidRDefault="00C60B2F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իրականացնել ֆունկցիոնալ գոտիավորում՝ հաշվի առնելով կատարված հետազոտությունները </w:t>
      </w:r>
    </w:p>
    <w:p w:rsidR="00C60B2F" w:rsidRPr="00B262F9" w:rsidRDefault="00C60B2F" w:rsidP="009C65B8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հատվածում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սահմանել</w:t>
      </w:r>
      <w:r w:rsidRPr="00B262F9">
        <w:rPr>
          <w:rFonts w:ascii="GHEA Grapalat" w:hAnsi="GHEA Grapalat"/>
          <w:sz w:val="24"/>
          <w:szCs w:val="24"/>
        </w:rPr>
        <w:t xml:space="preserve"> ափամերձ հանգստի գոտ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առաջարկվող լայնությունը ջրի եզրից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480FAF" w:rsidRPr="00B262F9" w:rsidRDefault="00480FAF" w:rsidP="009C65B8">
      <w:pPr>
        <w:pStyle w:val="a7"/>
        <w:numPr>
          <w:ilvl w:val="0"/>
          <w:numId w:val="18"/>
        </w:numPr>
        <w:spacing w:after="0" w:line="276" w:lineRule="auto"/>
        <w:ind w:right="1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 xml:space="preserve">Սևանա լճի ռեկրեացիոն գոտիներում նախատեսել խմելու ջրի և հասարակական զուգարանների ապահովվածության </w:t>
      </w:r>
      <w:r w:rsidRPr="00B262F9">
        <w:rPr>
          <w:rFonts w:ascii="GHEA Grapalat" w:hAnsi="GHEA Grapalat"/>
          <w:color w:val="000000"/>
          <w:sz w:val="24"/>
          <w:szCs w:val="24"/>
        </w:rPr>
        <w:t xml:space="preserve">պարտադիր </w:t>
      </w: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>պահանջ:</w:t>
      </w:r>
    </w:p>
    <w:p w:rsidR="00F71670" w:rsidRPr="00241260" w:rsidRDefault="00F7167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F71670" w:rsidRPr="00B262F9" w:rsidRDefault="00F71670" w:rsidP="009C65B8">
      <w:pPr>
        <w:pStyle w:val="1"/>
        <w:spacing w:line="276" w:lineRule="auto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  <w:bookmarkStart w:id="8" w:name="_Toc180433797"/>
      <w:r w:rsidRPr="00B262F9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Կողմնորոշիչ չափորոշիչներ</w:t>
      </w:r>
      <w:bookmarkEnd w:id="8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կլաստերի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տարաբաժանում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ենթագոտիների՝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առանձնացնելով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լողափնյա հանգստի </w:t>
      </w:r>
      <w:r w:rsidR="00480FAF" w:rsidRPr="00B262F9">
        <w:rPr>
          <w:rFonts w:ascii="GHEA Grapalat" w:hAnsi="GHEA Grapalat"/>
          <w:sz w:val="24"/>
          <w:szCs w:val="24"/>
        </w:rPr>
        <w:t>ենթագոտի</w:t>
      </w:r>
      <w:r w:rsidR="00480FAF" w:rsidRPr="00B262F9">
        <w:rPr>
          <w:rStyle w:val="af2"/>
          <w:rFonts w:ascii="GHEA Grapalat" w:hAnsi="GHEA Grapalat"/>
          <w:sz w:val="24"/>
          <w:szCs w:val="24"/>
        </w:rPr>
        <w:footnoteReference w:id="2"/>
      </w:r>
      <w:r w:rsidR="00480FA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50-70%, միջին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 55%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ծառայության ենթա</w:t>
      </w:r>
      <w:r w:rsidRPr="00B262F9">
        <w:rPr>
          <w:rFonts w:ascii="GHEA Grapalat" w:hAnsi="GHEA Grapalat"/>
          <w:sz w:val="24"/>
          <w:szCs w:val="24"/>
          <w:lang w:val="ru-RU"/>
        </w:rPr>
        <w:t>գոտի</w:t>
      </w:r>
      <w:r w:rsidR="00455041"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10-18</w:t>
      </w:r>
      <w:r w:rsidR="008F2B75" w:rsidRPr="00B262F9">
        <w:rPr>
          <w:rFonts w:ascii="GHEA Grapalat" w:hAnsi="GHEA Grapalat"/>
          <w:sz w:val="24"/>
          <w:szCs w:val="24"/>
        </w:rPr>
        <w:t>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8F2B75">
      <w:pPr>
        <w:pStyle w:val="a7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մանկական հանգստի ենթագոտի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7-12%)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lastRenderedPageBreak/>
        <w:t>«Լողափնյա հանգստի ենթագոտին»</w:t>
      </w:r>
      <w:r w:rsidRPr="00B262F9">
        <w:rPr>
          <w:rFonts w:ascii="GHEA Grapalat" w:hAnsi="GHEA Grapalat"/>
          <w:sz w:val="24"/>
          <w:szCs w:val="24"/>
        </w:rPr>
        <w:t xml:space="preserve"> ամենաշատ այցելվող</w:t>
      </w:r>
      <w:r w:rsidR="009B63A9" w:rsidRPr="00B262F9">
        <w:rPr>
          <w:rFonts w:ascii="GHEA Grapalat" w:hAnsi="GHEA Grapalat"/>
          <w:sz w:val="24"/>
          <w:szCs w:val="24"/>
        </w:rPr>
        <w:t xml:space="preserve"> տարածք</w:t>
      </w:r>
      <w:r w:rsidRPr="00B262F9">
        <w:rPr>
          <w:rFonts w:ascii="GHEA Grapalat" w:hAnsi="GHEA Grapalat"/>
          <w:sz w:val="24"/>
          <w:szCs w:val="24"/>
        </w:rPr>
        <w:t>ն է և բաց տարածություն է</w:t>
      </w:r>
      <w:r w:rsidR="009B63A9" w:rsidRPr="00B262F9">
        <w:rPr>
          <w:rFonts w:ascii="GHEA Grapalat" w:hAnsi="GHEA Grapalat"/>
          <w:sz w:val="24"/>
          <w:szCs w:val="24"/>
        </w:rPr>
        <w:t>, որի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կարող են </w:t>
      </w:r>
      <w:r w:rsidRPr="00B262F9">
        <w:rPr>
          <w:rFonts w:ascii="GHEA Grapalat" w:hAnsi="GHEA Grapalat"/>
          <w:sz w:val="24"/>
          <w:szCs w:val="24"/>
        </w:rPr>
        <w:t>տեղակայվ</w:t>
      </w:r>
      <w:r w:rsidR="009B63A9" w:rsidRPr="00B262F9">
        <w:rPr>
          <w:rFonts w:ascii="GHEA Grapalat" w:hAnsi="GHEA Grapalat"/>
          <w:sz w:val="24"/>
          <w:szCs w:val="24"/>
        </w:rPr>
        <w:t>ել</w:t>
      </w:r>
      <w:r w:rsidRPr="00B262F9">
        <w:rPr>
          <w:rFonts w:ascii="GHEA Grapalat" w:hAnsi="GHEA Grapalat"/>
          <w:sz w:val="24"/>
          <w:szCs w:val="24"/>
        </w:rPr>
        <w:t xml:space="preserve"> հանդերձարաններ և արևային լոգանք ընդունելու համար անհրաժեշտ </w:t>
      </w:r>
      <w:r w:rsidR="00455041" w:rsidRPr="00B262F9">
        <w:rPr>
          <w:rFonts w:ascii="GHEA Grapalat" w:hAnsi="GHEA Grapalat"/>
          <w:sz w:val="24"/>
          <w:szCs w:val="24"/>
        </w:rPr>
        <w:t>պարագաներ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Այնուհետև, ափին զուգահեռ, </w:t>
      </w:r>
      <w:r w:rsidRPr="00B262F9">
        <w:rPr>
          <w:rFonts w:ascii="GHEA Grapalat" w:hAnsi="GHEA Grapalat"/>
          <w:b/>
          <w:i/>
          <w:sz w:val="24"/>
          <w:szCs w:val="24"/>
          <w:u w:val="single"/>
        </w:rPr>
        <w:t>«ակտիվ հանգստի գոտի»</w:t>
      </w:r>
      <w:r w:rsidRPr="00B262F9">
        <w:rPr>
          <w:rFonts w:ascii="GHEA Grapalat" w:hAnsi="GHEA Grapalat"/>
          <w:sz w:val="24"/>
          <w:szCs w:val="24"/>
        </w:rPr>
        <w:t>, որի լայնությունը կարող է տատանվել 10</w:t>
      </w:r>
      <w:r w:rsidR="00455041" w:rsidRPr="00B262F9">
        <w:rPr>
          <w:rFonts w:ascii="GHEA Grapalat" w:hAnsi="GHEA Grapalat"/>
          <w:sz w:val="24"/>
          <w:szCs w:val="24"/>
        </w:rPr>
        <w:t xml:space="preserve"> մ</w:t>
      </w:r>
      <w:r w:rsidRPr="00B262F9">
        <w:rPr>
          <w:rFonts w:ascii="GHEA Grapalat" w:hAnsi="GHEA Grapalat"/>
          <w:sz w:val="24"/>
          <w:szCs w:val="24"/>
        </w:rPr>
        <w:t>-ից մինչև 30 մ</w:t>
      </w:r>
      <w:r w:rsidR="009B63A9" w:rsidRPr="00B262F9">
        <w:rPr>
          <w:rFonts w:ascii="GHEA Grapalat" w:hAnsi="GHEA Grapalat"/>
          <w:sz w:val="24"/>
          <w:szCs w:val="24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ըստ </w:t>
      </w:r>
      <w:r w:rsidRPr="00B262F9">
        <w:rPr>
          <w:rFonts w:ascii="GHEA Grapalat" w:hAnsi="GHEA Grapalat"/>
          <w:sz w:val="24"/>
          <w:szCs w:val="24"/>
        </w:rPr>
        <w:t xml:space="preserve">հանգստի </w:t>
      </w:r>
      <w:r w:rsidR="009B63A9" w:rsidRPr="00B262F9">
        <w:rPr>
          <w:rFonts w:ascii="GHEA Grapalat" w:hAnsi="GHEA Grapalat"/>
          <w:sz w:val="24"/>
          <w:szCs w:val="24"/>
        </w:rPr>
        <w:t xml:space="preserve">գերակշիռ </w:t>
      </w:r>
      <w:r w:rsidRPr="00B262F9">
        <w:rPr>
          <w:rFonts w:ascii="GHEA Grapalat" w:hAnsi="GHEA Grapalat"/>
          <w:sz w:val="24"/>
          <w:szCs w:val="24"/>
        </w:rPr>
        <w:t xml:space="preserve">ձևի </w:t>
      </w:r>
      <w:r w:rsidR="009B63A9" w:rsidRPr="00B262F9">
        <w:rPr>
          <w:rFonts w:ascii="GHEA Grapalat" w:hAnsi="GHEA Grapalat"/>
          <w:sz w:val="24"/>
          <w:szCs w:val="24"/>
        </w:rPr>
        <w:t xml:space="preserve">հաշվի առնելով նաև շրջակա միջավայրի </w:t>
      </w:r>
      <w:r w:rsidRPr="00B262F9">
        <w:rPr>
          <w:rFonts w:ascii="GHEA Grapalat" w:hAnsi="GHEA Grapalat"/>
          <w:sz w:val="24"/>
          <w:szCs w:val="24"/>
        </w:rPr>
        <w:t>բնական տարրերի վրա բացասական ազդեցության նվազեց</w:t>
      </w:r>
      <w:r w:rsidR="009B63A9" w:rsidRPr="00B262F9">
        <w:rPr>
          <w:rFonts w:ascii="GHEA Grapalat" w:hAnsi="GHEA Grapalat"/>
          <w:sz w:val="24"/>
          <w:szCs w:val="24"/>
        </w:rPr>
        <w:t>ման անհրաժեշտությունը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930F95" w:rsidRPr="00B262F9" w:rsidRDefault="00930F95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Լողափի բարեկարգմ</w:t>
      </w:r>
      <w:r w:rsidRPr="00B262F9">
        <w:rPr>
          <w:rFonts w:ascii="GHEA Grapalat" w:hAnsi="GHEA Grapalat"/>
          <w:sz w:val="24"/>
          <w:szCs w:val="24"/>
          <w:lang w:val="ru-RU"/>
        </w:rPr>
        <w:t>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1 հազար այցելուի հաշվով </w:t>
      </w:r>
      <w:r w:rsidRPr="00B262F9">
        <w:rPr>
          <w:rFonts w:ascii="GHEA Grapalat" w:hAnsi="GHEA Grapalat"/>
          <w:sz w:val="24"/>
          <w:szCs w:val="24"/>
          <w:lang w:val="ru-RU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ախատեսվում </w:t>
      </w:r>
      <w:r w:rsidRPr="00B262F9">
        <w:rPr>
          <w:rFonts w:ascii="GHEA Grapalat" w:hAnsi="GHEA Grapalat"/>
          <w:sz w:val="24"/>
          <w:szCs w:val="24"/>
          <w:lang w:val="ru-RU"/>
        </w:rPr>
        <w:t>են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կողմնորոշիչ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ցուցանիշները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տեղադրել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80 </w:t>
      </w:r>
      <w:r w:rsidRPr="00B262F9">
        <w:rPr>
          <w:rFonts w:ascii="GHEA Grapalat" w:hAnsi="GHEA Grapalat"/>
          <w:sz w:val="24"/>
          <w:szCs w:val="24"/>
        </w:rPr>
        <w:t>մ</w:t>
      </w:r>
      <w:r w:rsidRPr="00B262F9">
        <w:rPr>
          <w:rFonts w:ascii="GHEA Grapalat" w:hAnsi="GHEA Grapalat"/>
          <w:sz w:val="24"/>
          <w:szCs w:val="24"/>
          <w:vertAlign w:val="superscript"/>
          <w:lang w:val="ru-RU"/>
        </w:rPr>
        <w:t>2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ստվերային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հովանոցներ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1 </w:t>
      </w:r>
      <w:r w:rsidRPr="00B262F9">
        <w:rPr>
          <w:rFonts w:ascii="GHEA Grapalat" w:hAnsi="GHEA Grapalat"/>
          <w:sz w:val="24"/>
          <w:szCs w:val="24"/>
        </w:rPr>
        <w:t>կոնտեյներ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5 </w:t>
      </w:r>
      <w:r w:rsidRPr="00B262F9">
        <w:rPr>
          <w:rFonts w:ascii="GHEA Grapalat" w:hAnsi="GHEA Grapalat"/>
          <w:sz w:val="24"/>
          <w:szCs w:val="24"/>
        </w:rPr>
        <w:t>աղբաման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a7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3-4 </w:t>
      </w:r>
      <w:r w:rsidRPr="00B262F9">
        <w:rPr>
          <w:rFonts w:ascii="GHEA Grapalat" w:hAnsi="GHEA Grapalat"/>
          <w:sz w:val="24"/>
          <w:szCs w:val="24"/>
        </w:rPr>
        <w:t>վաճառքի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տաղավար</w:t>
      </w:r>
      <w:r w:rsidRPr="00B262F9">
        <w:rPr>
          <w:rFonts w:ascii="GHEA Grapalat" w:hAnsi="GHEA Grapalat"/>
          <w:sz w:val="24"/>
          <w:szCs w:val="24"/>
        </w:rPr>
        <w:t>ներ։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930F95" w:rsidRPr="00B262F9" w:rsidRDefault="00E82CD4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Ավտոկայանատեղեր</w:t>
      </w:r>
      <w:r w:rsidRPr="00241260">
        <w:rPr>
          <w:rFonts w:ascii="GHEA Grapalat" w:hAnsi="GHEA Grapalat"/>
          <w:b/>
          <w:i/>
          <w:sz w:val="24"/>
          <w:szCs w:val="24"/>
          <w:u w:val="single"/>
          <w:lang w:val="ru-RU"/>
        </w:rPr>
        <w:t>.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Անհրաժեշտ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պայման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նաև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ավտոկայանատեղերի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տեղադրումը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  <w:r w:rsidR="00930F95" w:rsidRPr="00B262F9">
        <w:rPr>
          <w:rFonts w:ascii="GHEA Grapalat" w:hAnsi="GHEA Grapalat"/>
          <w:sz w:val="24"/>
          <w:szCs w:val="24"/>
        </w:rPr>
        <w:t>որոնց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հեռավորությունն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ընդունված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FAF" w:rsidRPr="00B262F9">
        <w:rPr>
          <w:rFonts w:ascii="GHEA Grapalat" w:hAnsi="GHEA Grapalat"/>
          <w:sz w:val="24"/>
          <w:szCs w:val="24"/>
        </w:rPr>
        <w:t>քաղաքաշինական</w:t>
      </w:r>
      <w:r w:rsidR="00480FA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FAF" w:rsidRPr="00B262F9">
        <w:rPr>
          <w:rFonts w:ascii="GHEA Grapalat" w:hAnsi="GHEA Grapalat"/>
          <w:sz w:val="24"/>
          <w:szCs w:val="24"/>
        </w:rPr>
        <w:t>նորմերով</w:t>
      </w:r>
      <w:r w:rsidR="00480FA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FAF" w:rsidRPr="00B262F9">
        <w:rPr>
          <w:rFonts w:ascii="GHEA Grapalat" w:hAnsi="GHEA Grapalat"/>
          <w:sz w:val="24"/>
          <w:szCs w:val="24"/>
        </w:rPr>
        <w:t>սահմանված</w:t>
      </w:r>
      <w:r w:rsidR="00480FA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չափանիշներին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համապատասխան։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Լողափի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100 </w:t>
      </w:r>
      <w:r w:rsidR="00930F95" w:rsidRPr="00B262F9">
        <w:rPr>
          <w:rFonts w:ascii="GHEA Grapalat" w:hAnsi="GHEA Grapalat"/>
          <w:sz w:val="24"/>
          <w:szCs w:val="24"/>
        </w:rPr>
        <w:t>մեկանգամյա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այցելուի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համար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խորհուրդ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տրվում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տրամադրել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առնվազն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15-20 </w:t>
      </w:r>
      <w:r w:rsidR="00930F95" w:rsidRPr="00B262F9">
        <w:rPr>
          <w:rFonts w:ascii="GHEA Grapalat" w:hAnsi="GHEA Grapalat"/>
          <w:sz w:val="24"/>
          <w:szCs w:val="24"/>
        </w:rPr>
        <w:t>կայանատեղ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C60B2F" w:rsidRPr="00241260" w:rsidRDefault="00E82CD4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Կանաչապատում</w:t>
      </w:r>
      <w:r w:rsidRPr="00241260">
        <w:rPr>
          <w:rFonts w:ascii="GHEA Grapalat" w:hAnsi="GHEA Grapalat"/>
          <w:b/>
          <w:i/>
          <w:sz w:val="24"/>
          <w:szCs w:val="24"/>
          <w:u w:val="single"/>
          <w:lang w:val="ru-RU"/>
        </w:rPr>
        <w:t>.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տարածքները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="00C60B2F" w:rsidRPr="00B262F9">
        <w:rPr>
          <w:rFonts w:ascii="GHEA Grapalat" w:hAnsi="GHEA Grapalat"/>
          <w:sz w:val="24"/>
          <w:szCs w:val="24"/>
        </w:rPr>
        <w:t>որոնք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կարող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են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օգտագործվել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ջրի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մոտ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բնակչության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հանգստի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համար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="00C60B2F" w:rsidRPr="00B262F9">
        <w:rPr>
          <w:rFonts w:ascii="GHEA Grapalat" w:hAnsi="GHEA Grapalat"/>
          <w:sz w:val="24"/>
          <w:szCs w:val="24"/>
        </w:rPr>
        <w:t>պահանջում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են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լրացուցիչ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կանաչապատում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: </w:t>
      </w:r>
      <w:r w:rsidR="00C60B2F" w:rsidRPr="00B262F9">
        <w:rPr>
          <w:rFonts w:ascii="GHEA Grapalat" w:hAnsi="GHEA Grapalat"/>
          <w:sz w:val="24"/>
          <w:szCs w:val="24"/>
        </w:rPr>
        <w:t>Սա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մի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կողմից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կբարձրացնի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հանգստի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հարմարավետությունը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="00C60B2F" w:rsidRPr="00B262F9">
        <w:rPr>
          <w:rFonts w:ascii="GHEA Grapalat" w:hAnsi="GHEA Grapalat"/>
          <w:sz w:val="24"/>
          <w:szCs w:val="24"/>
        </w:rPr>
        <w:t>մյուս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կողմից՝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այդ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տարածքները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դեգրադացիայի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չի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հասցնի՝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դրանց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բարելավման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պատճառով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շրջակա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միջավայրի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վրա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բացասական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ազդեցությունների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նվազման</w:t>
      </w:r>
      <w:r w:rsidR="00C60B2F"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պատճառով։</w:t>
      </w:r>
    </w:p>
    <w:p w:rsidR="00C60B2F" w:rsidRPr="00241260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Գնահատման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արդյունքների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առաջադրել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ծ</w:t>
      </w:r>
      <w:r w:rsidRPr="00B262F9">
        <w:rPr>
          <w:rFonts w:ascii="GHEA Grapalat" w:hAnsi="GHEA Grapalat"/>
          <w:sz w:val="24"/>
          <w:szCs w:val="24"/>
        </w:rPr>
        <w:t>առատեսակների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շարք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համալր</w:t>
      </w:r>
      <w:r w:rsidRPr="00B262F9">
        <w:rPr>
          <w:rFonts w:ascii="GHEA Grapalat" w:hAnsi="GHEA Grapalat"/>
          <w:sz w:val="24"/>
          <w:szCs w:val="24"/>
          <w:lang w:val="ru-RU"/>
        </w:rPr>
        <w:t>ում</w:t>
      </w:r>
      <w:r w:rsidRPr="00B262F9">
        <w:rPr>
          <w:rFonts w:ascii="GHEA Grapalat" w:hAnsi="GHEA Grapalat"/>
          <w:sz w:val="24"/>
          <w:szCs w:val="24"/>
        </w:rPr>
        <w:t>՝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ափամերձ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լանդշաֆտները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դիվերսիֆիկացնելու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լանդշաֆտների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կառուցմանը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բազմակողմանիություն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հաղորդելու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համար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B262F9">
        <w:rPr>
          <w:rFonts w:ascii="GHEA Grapalat" w:hAnsi="GHEA Grapalat"/>
          <w:sz w:val="24"/>
          <w:szCs w:val="24"/>
        </w:rPr>
        <w:t>Ուստի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կանաչապատման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մեջ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անհրաժեշտ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օգտագործել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տարբեր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տեսակի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տնկարկներ։</w:t>
      </w:r>
    </w:p>
    <w:p w:rsidR="00C60B2F" w:rsidRPr="00241260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Ափամերձ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տարածքի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կանաչապատումը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կարող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կազմել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ընդհանուր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տարածքի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20-40%-</w:t>
      </w:r>
      <w:r w:rsidRPr="00B262F9">
        <w:rPr>
          <w:rFonts w:ascii="GHEA Grapalat" w:hAnsi="GHEA Grapalat"/>
          <w:sz w:val="24"/>
          <w:szCs w:val="24"/>
        </w:rPr>
        <w:t>ը</w:t>
      </w:r>
      <w:r w:rsidRPr="00241260">
        <w:rPr>
          <w:rFonts w:ascii="GHEA Grapalat" w:hAnsi="GHEA Grapalat"/>
          <w:sz w:val="24"/>
          <w:szCs w:val="24"/>
          <w:lang w:val="ru-RU"/>
        </w:rPr>
        <w:t>, 3-5%-</w:t>
      </w:r>
      <w:r w:rsidRPr="00B262F9">
        <w:rPr>
          <w:rFonts w:ascii="GHEA Grapalat" w:hAnsi="GHEA Grapalat"/>
          <w:sz w:val="24"/>
          <w:szCs w:val="24"/>
        </w:rPr>
        <w:t>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հատկացվում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հետիոտնային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արահետների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կահավորված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հանգստի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գոտիների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համար։</w:t>
      </w:r>
    </w:p>
    <w:p w:rsidR="00C60B2F" w:rsidRPr="00241260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Կանաչապատումը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այն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մեթոդներից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որն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օգնում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բարելավել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ափամերձ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տարածքների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որակը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գեղագիտական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241260">
        <w:rPr>
          <w:rFonts w:ascii="Cambria Math" w:hAnsi="Cambria Math" w:cs="Cambria Math"/>
          <w:sz w:val="24"/>
          <w:szCs w:val="24"/>
          <w:lang w:val="ru-RU"/>
        </w:rPr>
        <w:t>​​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դեկորատիվ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հատկությունները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B262F9">
        <w:rPr>
          <w:rFonts w:ascii="GHEA Grapalat" w:hAnsi="GHEA Grapalat"/>
          <w:sz w:val="24"/>
          <w:szCs w:val="24"/>
        </w:rPr>
        <w:t>Ուստի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անհրաժեշտ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հատուկ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ուշադրություն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դարձնել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ծառերի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թփերի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խոտաբույսերի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տեսականու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ընտրությանը՝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չափանիշների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հիման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վրա</w:t>
      </w:r>
      <w:r w:rsidRPr="00241260">
        <w:rPr>
          <w:rFonts w:ascii="GHEA Grapalat" w:hAnsi="GHEA Grapalat"/>
          <w:sz w:val="24"/>
          <w:szCs w:val="24"/>
          <w:lang w:val="ru-RU"/>
        </w:rPr>
        <w:t>.</w:t>
      </w:r>
    </w:p>
    <w:p w:rsidR="00C60B2F" w:rsidRPr="00241260" w:rsidRDefault="00C60B2F" w:rsidP="009C65B8">
      <w:pPr>
        <w:pStyle w:val="a7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կլիմայական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գործոններին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հարմարվելու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ունակություն</w:t>
      </w:r>
      <w:r w:rsidRPr="00241260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B262F9">
        <w:rPr>
          <w:rFonts w:ascii="GHEA Grapalat" w:hAnsi="GHEA Grapalat"/>
          <w:sz w:val="24"/>
          <w:szCs w:val="24"/>
        </w:rPr>
        <w:t>ջրհեղեղ</w:t>
      </w:r>
      <w:r w:rsidRPr="00241260">
        <w:rPr>
          <w:rFonts w:ascii="GHEA Grapalat" w:hAnsi="GHEA Grapalat"/>
          <w:sz w:val="24"/>
          <w:szCs w:val="24"/>
          <w:lang w:val="ru-RU"/>
        </w:rPr>
        <w:t>);</w:t>
      </w:r>
    </w:p>
    <w:p w:rsidR="00C60B2F" w:rsidRPr="00B262F9" w:rsidRDefault="00C60B2F" w:rsidP="009C65B8">
      <w:pPr>
        <w:pStyle w:val="a7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բարձր դեկորատիվ հատկություններ։</w:t>
      </w:r>
    </w:p>
    <w:p w:rsidR="003525A5" w:rsidRPr="00B262F9" w:rsidRDefault="00E82CD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Կանոնադրություն.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766AAF" w:rsidRPr="00B262F9">
        <w:rPr>
          <w:rFonts w:ascii="GHEA Grapalat" w:hAnsi="GHEA Grapalat"/>
          <w:sz w:val="24"/>
          <w:szCs w:val="24"/>
        </w:rPr>
        <w:t xml:space="preserve">Նախատեսվում է նաև, որ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766AAF" w:rsidRPr="00B262F9">
        <w:rPr>
          <w:rFonts w:ascii="GHEA Grapalat" w:hAnsi="GHEA Grapalat"/>
          <w:sz w:val="24"/>
          <w:szCs w:val="24"/>
        </w:rPr>
        <w:t xml:space="preserve">ազգային պարկի քաղաքաշինական կանոնադրությունը կսահմանի որոշակի գեղագիտական սկզբունքներ և կանոններ, որոնք ուղեցույց կհանդիսանան քաղաքաշինական գործունեություն ծավալող սուբյեկտների համար: </w:t>
      </w:r>
    </w:p>
    <w:p w:rsidR="007503B2" w:rsidRPr="00B262F9" w:rsidRDefault="00766AAF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առնելով, որ Սևանա լճի ջրի մակարդակի </w:t>
      </w:r>
      <w:r w:rsidR="009A0BF6" w:rsidRPr="00B262F9">
        <w:rPr>
          <w:rFonts w:ascii="GHEA Grapalat" w:hAnsi="GHEA Grapalat"/>
          <w:sz w:val="24"/>
          <w:szCs w:val="24"/>
        </w:rPr>
        <w:t xml:space="preserve">բարձրացման հետևանքով շուրջ կիսով չափ կրճատվում է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ռեկրեացիոն գոտին, վերջինիս տարածքային զարգացման և արդյունավետ օգտագործման նպատակով անհրաժեշտ է իրականացնել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սահմանից դուրս՝ դեպի ցամաք, կառուցապատման </w:t>
      </w:r>
      <w:r w:rsidR="007503B2" w:rsidRPr="00B262F9">
        <w:rPr>
          <w:rFonts w:ascii="GHEA Grapalat" w:hAnsi="GHEA Grapalat"/>
          <w:sz w:val="24"/>
          <w:szCs w:val="24"/>
        </w:rPr>
        <w:t xml:space="preserve">համար նպաստավոր գոտիներում, քաղաքաշինական խնդիրների կանոնակարգմանն ուղղված </w:t>
      </w:r>
      <w:r w:rsidR="00243046" w:rsidRPr="00B262F9">
        <w:rPr>
          <w:rFonts w:ascii="GHEA Grapalat" w:hAnsi="GHEA Grapalat"/>
          <w:sz w:val="24"/>
          <w:szCs w:val="24"/>
        </w:rPr>
        <w:t>միջոցառումներ</w:t>
      </w:r>
      <w:r w:rsidR="007503B2" w:rsidRPr="00B262F9">
        <w:rPr>
          <w:rFonts w:ascii="GHEA Grapalat" w:hAnsi="GHEA Grapalat"/>
          <w:sz w:val="24"/>
          <w:szCs w:val="24"/>
        </w:rPr>
        <w:t>:</w:t>
      </w:r>
    </w:p>
    <w:p w:rsidR="00243046" w:rsidRPr="00B262F9" w:rsidRDefault="00243046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Միևնույն ժամանակ </w:t>
      </w:r>
      <w:r w:rsidR="009C65B8" w:rsidRPr="00B262F9">
        <w:rPr>
          <w:rFonts w:ascii="GHEA Grapalat" w:hAnsi="GHEA Grapalat"/>
          <w:sz w:val="24"/>
          <w:szCs w:val="24"/>
        </w:rPr>
        <w:t>«Սևան»</w:t>
      </w:r>
      <w:r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կանոնադրությունը</w:t>
      </w:r>
      <w:r w:rsidR="0096269B" w:rsidRPr="00B262F9">
        <w:rPr>
          <w:rFonts w:ascii="GHEA Grapalat" w:hAnsi="GHEA Grapalat"/>
          <w:sz w:val="24"/>
          <w:szCs w:val="24"/>
        </w:rPr>
        <w:t xml:space="preserve">, ինչպես նաև համապատասխան չափորոշիչների սահմանումը հետագայում կարող են ծառայել նաև որպես ուղեցույց՝ </w:t>
      </w:r>
      <w:r w:rsidR="00B35329" w:rsidRPr="00B262F9">
        <w:rPr>
          <w:rFonts w:ascii="GHEA Grapalat" w:hAnsi="GHEA Grapalat"/>
          <w:sz w:val="24"/>
          <w:szCs w:val="24"/>
        </w:rPr>
        <w:t xml:space="preserve">Ազգային </w:t>
      </w:r>
      <w:r w:rsidR="0096269B" w:rsidRPr="00B262F9">
        <w:rPr>
          <w:rFonts w:ascii="GHEA Grapalat" w:hAnsi="GHEA Grapalat"/>
          <w:sz w:val="24"/>
          <w:szCs w:val="24"/>
        </w:rPr>
        <w:t>պարկի տարածքներ ներառող համայնքներում քաղաքաշինական ծրագրերի իրականացման համար:</w:t>
      </w:r>
    </w:p>
    <w:p w:rsidR="0096269B" w:rsidRPr="00B262F9" w:rsidRDefault="0096269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Քաղաքաշինական կանոնադրությունը պետք է</w:t>
      </w:r>
      <w:r w:rsidR="007E08AD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սահմանի ռեկրեացիոն, առողջարանային և լանդշաֆտային համակարգերի ձևավորման, դրանց փո</w:t>
      </w:r>
      <w:r w:rsidR="00607973" w:rsidRPr="00B262F9">
        <w:rPr>
          <w:rFonts w:ascii="GHEA Grapalat" w:hAnsi="GHEA Grapalat"/>
          <w:sz w:val="24"/>
          <w:szCs w:val="24"/>
        </w:rPr>
        <w:t>խ</w:t>
      </w:r>
      <w:r w:rsidRPr="00B262F9">
        <w:rPr>
          <w:rFonts w:ascii="GHEA Grapalat" w:hAnsi="GHEA Grapalat"/>
          <w:sz w:val="24"/>
          <w:szCs w:val="24"/>
        </w:rPr>
        <w:t>կապակցվածության և տարածական զարգացման առանձնահատկություննե</w:t>
      </w:r>
      <w:r w:rsidR="00B35329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ը, ինչպես նաև քաղաքաշինական, ճարտարապետական և լանդշաֆտային չափորոշիչների՝</w:t>
      </w:r>
      <w:r w:rsidR="00BB72A0" w:rsidRPr="00B262F9">
        <w:rPr>
          <w:rFonts w:ascii="GHEA Grapalat" w:hAnsi="GHEA Grapalat"/>
          <w:sz w:val="24"/>
          <w:szCs w:val="24"/>
        </w:rPr>
        <w:t xml:space="preserve">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Pr="00B262F9">
        <w:rPr>
          <w:rFonts w:ascii="GHEA Grapalat" w:hAnsi="GHEA Grapalat"/>
          <w:sz w:val="24"/>
          <w:szCs w:val="24"/>
        </w:rPr>
        <w:t>ազգային պարկին հարող համայնքներին համապատասխան առանձնացված յուրաքանչյուր տարածքային հատվածի համար, այդ թվում՝</w:t>
      </w:r>
    </w:p>
    <w:p w:rsidR="0096269B" w:rsidRPr="00B262F9" w:rsidRDefault="0096269B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կառուցապատման </w:t>
      </w:r>
      <w:r w:rsidR="00AF2C75" w:rsidRPr="00B262F9">
        <w:rPr>
          <w:rFonts w:ascii="GHEA Grapalat" w:hAnsi="GHEA Grapalat"/>
          <w:sz w:val="24"/>
          <w:szCs w:val="24"/>
        </w:rPr>
        <w:t xml:space="preserve">հորնվածքային (ճարտարապետական </w:t>
      </w:r>
      <w:r w:rsidR="008C766F" w:rsidRPr="00B262F9">
        <w:rPr>
          <w:rFonts w:ascii="GHEA Grapalat" w:hAnsi="GHEA Grapalat"/>
          <w:sz w:val="24"/>
          <w:szCs w:val="24"/>
        </w:rPr>
        <w:t>միջավայրի ձևավորման</w:t>
      </w:r>
      <w:r w:rsidR="00AF2C75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և ճարտարապետահատակագծային</w:t>
      </w:r>
      <w:r w:rsidR="00AF2C75"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սկզբունքները,</w:t>
      </w:r>
    </w:p>
    <w:p w:rsidR="00D67A8E" w:rsidRPr="00B262F9" w:rsidRDefault="00D67A8E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ընդհանուր օգտագործման կանաչ տարածքներին ու դրանց որակական կազմին ներկայացվող պահանջները,</w:t>
      </w:r>
    </w:p>
    <w:p w:rsidR="00D67A8E" w:rsidRPr="00B262F9" w:rsidRDefault="00D67A8E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միջպետական և հանրապետական </w:t>
      </w:r>
      <w:r w:rsidR="00CD5259" w:rsidRPr="00B262F9">
        <w:rPr>
          <w:rFonts w:ascii="GHEA Grapalat" w:hAnsi="GHEA Grapalat"/>
          <w:sz w:val="24"/>
          <w:szCs w:val="24"/>
        </w:rPr>
        <w:t>նշանակության ավտոճանապարհներին հարող գոտիներում սպասարկման օբյեկտների, վերգետնյա կամ ստորգետնյա անցումների տեղաբաշխմանը, ինչպես նաև ավտոկայանատեղերի կազմակերպմանը ներկայաց</w:t>
      </w:r>
      <w:r w:rsidR="00AF2C75" w:rsidRPr="00B262F9">
        <w:rPr>
          <w:rFonts w:ascii="GHEA Grapalat" w:hAnsi="GHEA Grapalat"/>
          <w:sz w:val="24"/>
          <w:szCs w:val="24"/>
        </w:rPr>
        <w:t>վ</w:t>
      </w:r>
      <w:r w:rsidR="00CD5259" w:rsidRPr="00B262F9">
        <w:rPr>
          <w:rFonts w:ascii="GHEA Grapalat" w:hAnsi="GHEA Grapalat"/>
          <w:sz w:val="24"/>
          <w:szCs w:val="24"/>
        </w:rPr>
        <w:t>ող պահանջները,</w:t>
      </w:r>
    </w:p>
    <w:p w:rsidR="00CD5259" w:rsidRPr="00B262F9" w:rsidRDefault="00CD5259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նախընտրելի </w:t>
      </w:r>
      <w:r w:rsidR="006A2DD5" w:rsidRPr="00B262F9">
        <w:rPr>
          <w:rFonts w:ascii="GHEA Grapalat" w:hAnsi="GHEA Grapalat"/>
          <w:sz w:val="24"/>
          <w:szCs w:val="24"/>
        </w:rPr>
        <w:t>զբոսաշրջայի</w:t>
      </w:r>
      <w:r w:rsidRPr="00B262F9">
        <w:rPr>
          <w:rFonts w:ascii="GHEA Grapalat" w:hAnsi="GHEA Grapalat"/>
          <w:sz w:val="24"/>
          <w:szCs w:val="24"/>
        </w:rPr>
        <w:t xml:space="preserve">ն երթուղիներն ու հանգրվանների տեղաբաշխման ուրվագծերը, </w:t>
      </w:r>
    </w:p>
    <w:p w:rsidR="00CF1734" w:rsidRPr="00B262F9" w:rsidRDefault="00CF1734" w:rsidP="009C65B8">
      <w:pPr>
        <w:spacing w:after="0" w:line="276" w:lineRule="auto"/>
        <w:ind w:left="108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եկրեացիոն գոտում գտնվող </w:t>
      </w:r>
      <w:r w:rsidRPr="00B262F9">
        <w:rPr>
          <w:rFonts w:ascii="GHEA Grapalat" w:hAnsi="GHEA Grapalat"/>
          <w:sz w:val="24"/>
          <w:szCs w:val="24"/>
          <w:lang w:val="hy-AM"/>
        </w:rPr>
        <w:t>հողակտորների վերաբերյալ.</w:t>
      </w:r>
    </w:p>
    <w:p w:rsidR="00607973" w:rsidRPr="00B262F9" w:rsidRDefault="006A2DD5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lastRenderedPageBreak/>
        <w:t>ըստ չափերի</w:t>
      </w:r>
      <w:r w:rsidR="008C766F" w:rsidRPr="00B262F9">
        <w:rPr>
          <w:rFonts w:ascii="GHEA Grapalat" w:hAnsi="GHEA Grapalat"/>
          <w:sz w:val="24"/>
          <w:szCs w:val="24"/>
        </w:rPr>
        <w:t xml:space="preserve"> </w:t>
      </w:r>
      <w:r w:rsidR="00607973" w:rsidRPr="00B262F9">
        <w:rPr>
          <w:rFonts w:ascii="GHEA Grapalat" w:hAnsi="GHEA Grapalat"/>
          <w:sz w:val="24"/>
          <w:szCs w:val="24"/>
          <w:lang w:val="hy-AM"/>
        </w:rPr>
        <w:t>/առանձին միավորների կամ լոտերի/</w:t>
      </w:r>
      <w:r w:rsidR="00CF1734" w:rsidRPr="00B262F9">
        <w:rPr>
          <w:rFonts w:ascii="GHEA Grapalat" w:hAnsi="GHEA Grapalat"/>
          <w:sz w:val="24"/>
          <w:szCs w:val="24"/>
        </w:rPr>
        <w:t>՝ այդ թվում անբաժանելի (ամբողջական գործառու</w:t>
      </w:r>
      <w:r w:rsidR="00AF2C75" w:rsidRPr="00B262F9">
        <w:rPr>
          <w:rFonts w:ascii="GHEA Grapalat" w:hAnsi="GHEA Grapalat"/>
          <w:sz w:val="24"/>
          <w:szCs w:val="24"/>
        </w:rPr>
        <w:t>յ</w:t>
      </w:r>
      <w:r w:rsidR="00CF1734" w:rsidRPr="00B262F9">
        <w:rPr>
          <w:rFonts w:ascii="GHEA Grapalat" w:hAnsi="GHEA Grapalat"/>
          <w:sz w:val="24"/>
          <w:szCs w:val="24"/>
        </w:rPr>
        <w:t>թի ծառայելու համար ինքնաբավության սկզբունքով)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CF1734" w:rsidRPr="00B262F9" w:rsidRDefault="006A2DD5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տեղագր</w:t>
      </w:r>
      <w:r w:rsidR="00CF1734" w:rsidRPr="00B262F9">
        <w:rPr>
          <w:rFonts w:ascii="GHEA Grapalat" w:hAnsi="GHEA Grapalat"/>
          <w:sz w:val="24"/>
          <w:szCs w:val="24"/>
        </w:rPr>
        <w:t>ական նկարագրի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A2DD5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մոտեցման 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>մատչելիության և առկա հարմարությունների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հողամասերի զբոսաշրջային ներուժի </w:t>
      </w:r>
      <w:r w:rsidRPr="00B262F9">
        <w:rPr>
          <w:rFonts w:ascii="GHEA Grapalat" w:hAnsi="GHEA Grapalat"/>
          <w:sz w:val="24"/>
          <w:szCs w:val="24"/>
        </w:rPr>
        <w:t>համալիր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արդյունքները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տարածքի</w:t>
      </w:r>
      <w:r w:rsidRPr="00B262F9">
        <w:rPr>
          <w:rFonts w:ascii="GHEA Grapalat" w:hAnsi="GHEA Grapalat"/>
          <w:sz w:val="24"/>
          <w:szCs w:val="24"/>
        </w:rPr>
        <w:t xml:space="preserve"> բնական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առանձնահատկություններն ու գրավչությունները,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առանձնացված ամբողջական լոտի շրջանակում </w:t>
      </w:r>
      <w:r w:rsidRPr="00B262F9">
        <w:rPr>
          <w:rFonts w:ascii="GHEA Grapalat" w:hAnsi="GHEA Grapalat"/>
          <w:sz w:val="24"/>
          <w:szCs w:val="24"/>
          <w:lang w:val="hy-AM"/>
        </w:rPr>
        <w:t>զբոսաշրջային</w:t>
      </w:r>
      <w:r w:rsidRPr="00B262F9">
        <w:rPr>
          <w:rFonts w:ascii="GHEA Grapalat" w:hAnsi="GHEA Grapalat"/>
          <w:sz w:val="24"/>
          <w:szCs w:val="24"/>
        </w:rPr>
        <w:t xml:space="preserve"> զարգացման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քաղաքաշինական </w:t>
      </w:r>
      <w:r w:rsidRPr="00B262F9">
        <w:rPr>
          <w:rFonts w:ascii="GHEA Grapalat" w:hAnsi="GHEA Grapalat"/>
          <w:sz w:val="24"/>
          <w:szCs w:val="24"/>
          <w:lang w:val="hy-AM"/>
        </w:rPr>
        <w:t>թիրախային հատվածները</w:t>
      </w:r>
      <w:r w:rsidRPr="00B262F9">
        <w:rPr>
          <w:rFonts w:ascii="GHEA Grapalat" w:hAnsi="GHEA Grapalat"/>
          <w:sz w:val="24"/>
          <w:szCs w:val="24"/>
        </w:rPr>
        <w:t xml:space="preserve">՝ բնապահպանական շահերի և արժեքավոր դիտադաշտերի </w:t>
      </w:r>
      <w:r w:rsidR="008B3A50" w:rsidRPr="00B262F9">
        <w:rPr>
          <w:rFonts w:ascii="GHEA Grapalat" w:hAnsi="GHEA Grapalat"/>
          <w:sz w:val="24"/>
          <w:szCs w:val="24"/>
        </w:rPr>
        <w:t>պահպանմամբ,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առաջարկություններ և չափորոշիչներ շենքերի ընդհանուր արտաքին հարդարման համար՝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ապահովելով ճարտարապետության ներդաշնակությունը բնական միջավայրին,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լանդշաֆտի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գրավչության պահպանման և բարելավմանն ուղղված նախագծային առաջարկներ: </w:t>
      </w:r>
    </w:p>
    <w:p w:rsidR="00CF1734" w:rsidRPr="00B262F9" w:rsidRDefault="00CF1734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կառույցների առանձին տարրերի (պատեր, տանիքներ, պատուհաններ, դռներ և այլն) համար սահմանված չափանիշները՝ թույլատրելի գունային լուծումների (պալիտւայի) և շինարարական նյութերի ցանկով,</w:t>
      </w:r>
    </w:p>
    <w:p w:rsidR="00365E97" w:rsidRPr="00B262F9" w:rsidRDefault="00365E97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փոքր ճարտարապետական ձևերի (ցանկապատեր, նստարաններ, լուսամփոփներ, շատրվաններ, ջրավազաններ, լողափերի կահավորանք, բաց և փակ առևտրի կետեր և այլն) համար սահմանված չափանիշները՝ համապատասխան մոդելային </w:t>
      </w:r>
      <w:r w:rsidR="00EA33C8" w:rsidRPr="00B262F9">
        <w:rPr>
          <w:rFonts w:ascii="GHEA Grapalat" w:hAnsi="GHEA Grapalat"/>
          <w:sz w:val="24"/>
          <w:szCs w:val="24"/>
        </w:rPr>
        <w:t>օրինակներով (գծագրերով, եռաչափ պատկերներով),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ինժե</w:t>
      </w:r>
      <w:r w:rsidR="00D924D5" w:rsidRPr="00B262F9">
        <w:rPr>
          <w:rFonts w:ascii="GHEA Grapalat" w:hAnsi="GHEA Grapalat"/>
          <w:sz w:val="24"/>
          <w:szCs w:val="24"/>
        </w:rPr>
        <w:t>նե</w:t>
      </w:r>
      <w:r w:rsidRPr="00B262F9">
        <w:rPr>
          <w:rFonts w:ascii="GHEA Grapalat" w:hAnsi="GHEA Grapalat"/>
          <w:sz w:val="24"/>
          <w:szCs w:val="24"/>
        </w:rPr>
        <w:t>ր</w:t>
      </w:r>
      <w:r w:rsidR="00D924D5" w:rsidRPr="00B262F9">
        <w:rPr>
          <w:rFonts w:ascii="GHEA Grapalat" w:hAnsi="GHEA Grapalat"/>
          <w:sz w:val="24"/>
          <w:szCs w:val="24"/>
        </w:rPr>
        <w:t>ա</w:t>
      </w:r>
      <w:r w:rsidRPr="00B262F9">
        <w:rPr>
          <w:rFonts w:ascii="GHEA Grapalat" w:hAnsi="GHEA Grapalat"/>
          <w:sz w:val="24"/>
          <w:szCs w:val="24"/>
        </w:rPr>
        <w:t>կան գծերի և սարքավորումների տեղադրման կանոնները,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ճանապարհների, անցումների, մայթերի արահետների ծածկույթներին և կահավորանքին ներկայացվող պահանջները, լուսավորությա</w:t>
      </w:r>
      <w:r w:rsidR="007C7F35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համակարգի տեղադրման կանոնները,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պահպանման և պլանավորման հիմնական սկզբունքները,</w:t>
      </w:r>
    </w:p>
    <w:p w:rsidR="00EA33C8" w:rsidRPr="00B262F9" w:rsidRDefault="00EA33C8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բարեկարգման և կանաչապատման կանոնները՝ թույլատրելի բուսատեսակների ցանկով և տեղադրման սկզբունքներով (ուղղաձիգ </w:t>
      </w:r>
      <w:r w:rsidRPr="00B262F9">
        <w:rPr>
          <w:rFonts w:ascii="GHEA Grapalat" w:hAnsi="GHEA Grapalat"/>
          <w:sz w:val="24"/>
          <w:szCs w:val="24"/>
        </w:rPr>
        <w:lastRenderedPageBreak/>
        <w:t>կանաչապատում, ճամփեզրեր, ցանկապատում՝ քամու, արևի այլ գործոնների հաշվառմամբ),</w:t>
      </w:r>
    </w:p>
    <w:p w:rsidR="00EA33C8" w:rsidRPr="00B262F9" w:rsidRDefault="00AD23FD" w:rsidP="009C65B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այլ անհրաժեշտ կանոններ և չափորոշիչներ:</w:t>
      </w:r>
    </w:p>
    <w:p w:rsidR="00AD23FD" w:rsidRPr="00B262F9" w:rsidRDefault="00AD23FD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Առանձին հավելվածով պետք է ներկայացվեն նորմերի խախտումներով կառուցված և միջավայրին բացահայտորեն անհարիր կառույցների </w:t>
      </w:r>
      <w:r w:rsidR="00F50D14" w:rsidRPr="00B262F9">
        <w:rPr>
          <w:rFonts w:ascii="GHEA Grapalat" w:hAnsi="GHEA Grapalat"/>
          <w:sz w:val="24"/>
          <w:szCs w:val="24"/>
        </w:rPr>
        <w:t>տեղադիրքերը և դրանց վերաբերյալ տվյալները</w:t>
      </w:r>
      <w:r w:rsidR="00953A94" w:rsidRPr="00B262F9">
        <w:rPr>
          <w:rFonts w:ascii="GHEA Grapalat" w:hAnsi="GHEA Grapalat"/>
          <w:sz w:val="24"/>
          <w:szCs w:val="24"/>
        </w:rPr>
        <w:t>:</w:t>
      </w:r>
    </w:p>
    <w:p w:rsidR="00E8426C" w:rsidRPr="00B262F9" w:rsidRDefault="00CF173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Առանձին տեքստային հավելվածով պետք է ներկայացվեն</w:t>
      </w:r>
      <w:r w:rsidR="00E8426C" w:rsidRPr="00B262F9">
        <w:rPr>
          <w:rFonts w:ascii="GHEA Grapalat" w:hAnsi="GHEA Grapalat"/>
          <w:sz w:val="24"/>
          <w:szCs w:val="24"/>
        </w:rPr>
        <w:t>.</w:t>
      </w:r>
    </w:p>
    <w:p w:rsidR="00E8426C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առաջադրված ծրագրերի իրագործելիությունը, </w:t>
      </w:r>
    </w:p>
    <w:p w:rsidR="00E8426C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կայուն զբոսաշրջության հավաստագրման տարբեր սխեմաներ, </w:t>
      </w:r>
    </w:p>
    <w:p w:rsidR="00CF1734" w:rsidRPr="00B262F9" w:rsidRDefault="00CF1734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կայուն զբոսաշրջային ներուժի, այցելուների հոսքերի և շուկայի միտումների հետ կապված գնահատումներ և վերլուծություններ</w:t>
      </w:r>
      <w:r w:rsidR="00E8426C" w:rsidRPr="00B262F9">
        <w:rPr>
          <w:rFonts w:ascii="GHEA Grapalat" w:hAnsi="GHEA Grapalat"/>
          <w:sz w:val="24"/>
          <w:szCs w:val="24"/>
        </w:rPr>
        <w:t>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վրա գերբեռնման կանխմանն ուղղված սահմանափակումներ,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առափնյա հանգստի կազմակերպման համար հարմարավետ պայմաների ապահովման ստանդարտներ/չափորոշիչներ (մարդակն-կառույցների քանակ և այլն),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փոփոխվող շուկայի դինամիկային հարմարվելու կարողություն,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ձեռնարկատիրական մոտեցման առաջարկ՝ բացահայտելու կայուն զբոսաշրջության զարգացման հնարավորությունները և տեղական բիզնեսների հետ համագործակցությունը: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Ազգային պարկի բնական կամ պահպանվող տարածքների համար կայուն և խնայողական զբոսաշրջության ռազմավարության առաջարկ (հիմնված միջազգային փորձի վրա),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զբոսաշրջային ենթակառուցվածքների, այցելուների պահանջարկի և շուկայի միտումների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ոլորտներում</w:t>
      </w:r>
      <w:r w:rsidRPr="00B262F9">
        <w:rPr>
          <w:rFonts w:ascii="GHEA Grapalat" w:hAnsi="GHEA Grapalat"/>
          <w:sz w:val="24"/>
          <w:szCs w:val="24"/>
        </w:rPr>
        <w:t xml:space="preserve"> հիմնավորված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փորձի ներդ</w:t>
      </w:r>
      <w:r w:rsidR="002068BF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ում/տեղայնացում</w:t>
      </w:r>
      <w:r w:rsidRPr="00B262F9">
        <w:rPr>
          <w:rFonts w:ascii="GHEA Grapalat" w:hAnsi="GHEA Grapalat"/>
          <w:sz w:val="24"/>
          <w:szCs w:val="24"/>
          <w:lang w:val="hy-AM"/>
        </w:rPr>
        <w:t>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տարածքի եզակի գրավչության կետերի բացահայտման և զբոսաշրջիկների ներգրավման ռազմավարության մշակում՝ միևնույն ժամանակ բացահայտված ներուժով տարածքների համար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պահպանելով բնապահպանական արժեքը,</w:t>
      </w:r>
    </w:p>
    <w:p w:rsidR="00E8426C" w:rsidRPr="00B262F9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ռեկրեացիոն գոտու և վերջինիս շրջակայքի կայուն զբոսաշրջային ներուժ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hy-AM"/>
        </w:rPr>
        <w:t>գնահատում զբոսաշրջային ենթակառուցվածք</w:t>
      </w:r>
      <w:r w:rsidRPr="00B262F9">
        <w:rPr>
          <w:rFonts w:ascii="GHEA Grapalat" w:hAnsi="GHEA Grapalat"/>
          <w:sz w:val="24"/>
          <w:szCs w:val="24"/>
        </w:rPr>
        <w:t>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առկա</w:t>
      </w:r>
      <w:r w:rsidRPr="00B262F9">
        <w:rPr>
          <w:rFonts w:ascii="GHEA Grapalat" w:hAnsi="GHEA Grapalat"/>
          <w:sz w:val="24"/>
          <w:szCs w:val="24"/>
        </w:rPr>
        <w:t xml:space="preserve"> վիճակի վերլուծության հիման վրա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8426C" w:rsidRPr="00EC0363" w:rsidRDefault="00E8426C" w:rsidP="009C65B8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այցելուների պահանջարկը և շուկայի միտումները: </w:t>
      </w:r>
    </w:p>
    <w:p w:rsidR="00E82CD4" w:rsidRPr="00B262F9" w:rsidRDefault="00EC036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Նախագծի մշակման ընթացքում ուսումնասիրել և հաշվի առնել, որ </w:t>
      </w:r>
      <w:r w:rsidRPr="00EC0363">
        <w:rPr>
          <w:rFonts w:ascii="GHEA Grapalat" w:hAnsi="GHEA Grapalat"/>
          <w:sz w:val="24"/>
          <w:szCs w:val="24"/>
          <w:lang w:val="hy-AM"/>
        </w:rPr>
        <w:t>«Սևան» ազգային պարկ» ՊՈԱԿ-ի խորհրդի 2022 թվականի մայիսի 4-ի № 4.1 որոշմամբ հաստատվել է հանրային լողափի բարեկարգման, կահավորման և սպասարկման տրամադրման կարգը, որով սահմանվել է նաև լողափի բարեկարգման, կահավորման և սպասարման տեխնիկական բնութագիրը</w:t>
      </w:r>
      <w:r>
        <w:rPr>
          <w:rFonts w:ascii="GHEA Grapalat" w:hAnsi="GHEA Grapalat"/>
          <w:sz w:val="24"/>
          <w:szCs w:val="24"/>
        </w:rPr>
        <w:t>:</w:t>
      </w:r>
    </w:p>
    <w:p w:rsidR="00E82CD4" w:rsidRPr="00B262F9" w:rsidRDefault="00E82CD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9" w:name="_Toc180433798"/>
      <w:r w:rsidRPr="00B262F9">
        <w:rPr>
          <w:rFonts w:ascii="GHEA Grapalat" w:hAnsi="GHEA Grapalat"/>
          <w:b/>
          <w:sz w:val="24"/>
          <w:szCs w:val="24"/>
          <w:u w:val="single"/>
        </w:rPr>
        <w:t>Օրենսդրական դաշտ</w:t>
      </w:r>
      <w:bookmarkEnd w:id="9"/>
    </w:p>
    <w:p w:rsidR="00953A94" w:rsidRPr="00B262F9" w:rsidRDefault="00953A9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Նախագծի մշակման համար հիմք են հանդիսանում նախագծման օբյեկտի հետ առնչվող Հայաստանի Հանրապետության օրենսդրական ակտերը, հաստատված տա</w:t>
      </w:r>
      <w:r w:rsidR="00D74A03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ածական պլանավորման (քաղաքաշինական ծրագրային) և նորմատիվատեխնիկական փաստաթղթերը, ինչպես նաև ՀՀ միջազգային պայմանագրերը, այդ թվում՝</w:t>
      </w:r>
    </w:p>
    <w:p w:rsidR="00953A9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Սևանա լճի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953A9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Քաղաքաշինության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</w:t>
      </w:r>
      <w:r w:rsidR="00711AC4" w:rsidRPr="00B262F9">
        <w:rPr>
          <w:rFonts w:ascii="GHEA Grapalat" w:hAnsi="GHEA Grapalat"/>
          <w:sz w:val="24"/>
          <w:szCs w:val="24"/>
        </w:rPr>
        <w:t>,</w:t>
      </w:r>
    </w:p>
    <w:p w:rsidR="00711AC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Բնության հատուկ պահպանվող տարածքների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711AC4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Սևանա լճի էկոհամակարգի վերականգնման, պահպանման, վերարտադրման և օգտագործման միջոցառումների տարեկան և համալիր ծրագրերը հաստատելու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834C5D" w:rsidRPr="00B262F9" w:rsidRDefault="00834C5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«Պատմության և մշակույթի անշարժ հուշարձանների ու պատմական միջավայրի պահպանության և օգտագործման մասին» ՀՀ օրենքը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11AC4" w:rsidRPr="00B262F9" w:rsidRDefault="00711AC4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9C5EFD" w:rsidRPr="00B262F9">
        <w:rPr>
          <w:rFonts w:ascii="GHEA Grapalat" w:hAnsi="GHEA Grapalat"/>
          <w:sz w:val="24"/>
          <w:szCs w:val="24"/>
        </w:rPr>
        <w:t xml:space="preserve">2008 թվականի դեկտեմբերի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C5EFD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C5EFD" w:rsidRPr="00B262F9">
        <w:rPr>
          <w:rFonts w:ascii="GHEA Grapalat" w:hAnsi="GHEA Grapalat"/>
          <w:sz w:val="24"/>
          <w:szCs w:val="24"/>
        </w:rPr>
        <w:t xml:space="preserve"> ազգային պարկի և դրան հարող </w:t>
      </w:r>
      <w:r w:rsidR="003D6D18" w:rsidRPr="00B262F9">
        <w:rPr>
          <w:rFonts w:ascii="GHEA Grapalat" w:hAnsi="GHEA Grapalat"/>
          <w:sz w:val="24"/>
          <w:szCs w:val="24"/>
        </w:rPr>
        <w:t>տարածքներում հողամասերի վարձակալության, կառուցապատման իրավունքի տրամադրման և քաղաքաշինական գործունեության իրականացման մասին N 1563-Ն որոշումը,</w:t>
      </w:r>
    </w:p>
    <w:p w:rsidR="003D6D18" w:rsidRPr="00B262F9" w:rsidRDefault="003D6D18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2007 թվականի հունվարի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ազգային պարկի 2007-2011 թվականների կառավարման պլանի (հողերի օգտագործման սխեմայի) հաստատման մասին N</w:t>
      </w:r>
      <w:r w:rsidR="004A261B" w:rsidRPr="00B262F9">
        <w:rPr>
          <w:rFonts w:ascii="GHEA Grapalat" w:hAnsi="GHEA Grapalat"/>
          <w:sz w:val="24"/>
          <w:szCs w:val="24"/>
        </w:rPr>
        <w:t xml:space="preserve"> 205</w:t>
      </w:r>
      <w:r w:rsidR="00A20BD4">
        <w:rPr>
          <w:rFonts w:ascii="GHEA Grapalat" w:hAnsi="GHEA Grapalat"/>
          <w:sz w:val="24"/>
          <w:szCs w:val="24"/>
          <w:lang w:val="hy-AM"/>
        </w:rPr>
        <w:t>-Ն</w:t>
      </w:r>
      <w:r w:rsidR="004A261B" w:rsidRPr="00B262F9">
        <w:rPr>
          <w:rFonts w:ascii="GHEA Grapalat" w:hAnsi="GHEA Grapalat"/>
          <w:sz w:val="24"/>
          <w:szCs w:val="24"/>
        </w:rPr>
        <w:t xml:space="preserve"> որոշումը,</w:t>
      </w:r>
    </w:p>
    <w:p w:rsidR="00DB563D" w:rsidRPr="00B262F9" w:rsidRDefault="00DB563D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կառավարության 2009 թվականի </w:t>
      </w:r>
      <w:r w:rsidR="009F19D5" w:rsidRPr="00B262F9">
        <w:rPr>
          <w:rFonts w:ascii="GHEA Grapalat" w:hAnsi="GHEA Grapalat"/>
          <w:sz w:val="24"/>
          <w:szCs w:val="24"/>
        </w:rPr>
        <w:t>հունիսի</w:t>
      </w:r>
      <w:r w:rsidR="00CD1FBD" w:rsidRPr="00B262F9">
        <w:rPr>
          <w:rFonts w:ascii="GHEA Grapalat" w:hAnsi="GHEA Grapalat"/>
          <w:sz w:val="24"/>
          <w:szCs w:val="24"/>
        </w:rPr>
        <w:t xml:space="preserve"> 26-</w:t>
      </w:r>
      <w:r w:rsidR="009F19D5" w:rsidRPr="00B262F9">
        <w:rPr>
          <w:rFonts w:ascii="GHEA Grapalat" w:hAnsi="GHEA Grapalat"/>
          <w:sz w:val="24"/>
          <w:szCs w:val="24"/>
        </w:rPr>
        <w:t xml:space="preserve">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ՀՀ կառավարության 2002 թվականի մայիսի 30-ի N 927-Ն որոշման մեջ փոփոխություններ կատարելու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N</w:t>
      </w:r>
      <w:r w:rsidR="00CD1FBD" w:rsidRPr="00B262F9">
        <w:rPr>
          <w:rFonts w:ascii="GHEA Grapalat" w:hAnsi="GHEA Grapalat"/>
          <w:sz w:val="24"/>
          <w:szCs w:val="24"/>
        </w:rPr>
        <w:t xml:space="preserve"> </w:t>
      </w:r>
      <w:r w:rsidR="009F19D5" w:rsidRPr="00B262F9">
        <w:rPr>
          <w:rFonts w:ascii="GHEA Grapalat" w:hAnsi="GHEA Grapalat"/>
          <w:sz w:val="24"/>
          <w:szCs w:val="24"/>
        </w:rPr>
        <w:t>772-Ն որոշումը (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ազգային պարկի կանոնադրությունը),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միջազգային </w:t>
      </w:r>
      <w:r w:rsidR="00D74A03" w:rsidRPr="00B262F9">
        <w:rPr>
          <w:rFonts w:ascii="GHEA Grapalat" w:hAnsi="GHEA Grapalat"/>
          <w:sz w:val="24"/>
          <w:szCs w:val="24"/>
        </w:rPr>
        <w:t>պ</w:t>
      </w:r>
      <w:r w:rsidRPr="00B262F9">
        <w:rPr>
          <w:rFonts w:ascii="GHEA Grapalat" w:hAnsi="GHEA Grapalat"/>
          <w:sz w:val="24"/>
          <w:szCs w:val="24"/>
        </w:rPr>
        <w:t>այմանագրերը</w:t>
      </w:r>
      <w:r w:rsidR="00320D62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մասնավորապես՝ Լանդշաֆտի եվրոպական Կոնվենցիան,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Հայաստանի Հանրապետության տարաբնակեցման գլխավոր նախագիծը,</w:t>
      </w:r>
    </w:p>
    <w:p w:rsidR="009F19D5" w:rsidRPr="00B262F9" w:rsidRDefault="009F19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Սևանա լճի ջրհավաք ավազանի տարածքային հատակագծման նախագիծը,</w:t>
      </w:r>
    </w:p>
    <w:p w:rsidR="00C01E74" w:rsidRPr="00B262F9" w:rsidRDefault="00C01E74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Սևանա լճի առափնյա տարածքների գոտևորման նախագիծը,</w:t>
      </w:r>
    </w:p>
    <w:p w:rsidR="009F19D5" w:rsidRPr="00B262F9" w:rsidRDefault="00930F9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Գեղարքունիքի մարզի միկրոռեգիոնալ մակարդակի համակցված տարածական պլանավորման փաստաթղթերը</w:t>
      </w:r>
      <w:r w:rsidR="009F19D5" w:rsidRPr="00B262F9">
        <w:rPr>
          <w:rFonts w:ascii="GHEA Grapalat" w:hAnsi="GHEA Grapalat"/>
          <w:sz w:val="24"/>
          <w:szCs w:val="24"/>
        </w:rPr>
        <w:t>,</w:t>
      </w:r>
    </w:p>
    <w:p w:rsidR="009F19D5" w:rsidRPr="00B262F9" w:rsidRDefault="00D924D5" w:rsidP="009C65B8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Տարածական</w:t>
      </w:r>
      <w:r w:rsidR="009F19D5" w:rsidRPr="00B262F9">
        <w:rPr>
          <w:rFonts w:ascii="GHEA Grapalat" w:hAnsi="GHEA Grapalat"/>
          <w:sz w:val="24"/>
          <w:szCs w:val="24"/>
        </w:rPr>
        <w:t xml:space="preserve"> պլանավորման այլ </w:t>
      </w:r>
      <w:r w:rsidR="00C34E44" w:rsidRPr="00B262F9">
        <w:rPr>
          <w:rFonts w:ascii="GHEA Grapalat" w:hAnsi="GHEA Grapalat"/>
          <w:sz w:val="24"/>
          <w:szCs w:val="24"/>
        </w:rPr>
        <w:t>փաստաթղթերի՝ տարածքային հատակագծման, գլխավոր հատակագծի</w:t>
      </w:r>
      <w:r w:rsidR="009F19D5" w:rsidRPr="00B262F9">
        <w:rPr>
          <w:rFonts w:ascii="GHEA Grapalat" w:hAnsi="GHEA Grapalat"/>
          <w:sz w:val="24"/>
          <w:szCs w:val="24"/>
        </w:rPr>
        <w:t>,</w:t>
      </w:r>
      <w:r w:rsidR="00C34E44" w:rsidRPr="00B262F9">
        <w:rPr>
          <w:rFonts w:ascii="GHEA Grapalat" w:hAnsi="GHEA Grapalat"/>
          <w:sz w:val="24"/>
          <w:szCs w:val="24"/>
        </w:rPr>
        <w:t xml:space="preserve"> գոտևորման նախագծի</w:t>
      </w:r>
      <w:r w:rsidR="009F19D5" w:rsidRPr="00B262F9">
        <w:rPr>
          <w:rFonts w:ascii="GHEA Grapalat" w:hAnsi="GHEA Grapalat"/>
          <w:sz w:val="24"/>
          <w:szCs w:val="24"/>
        </w:rPr>
        <w:t xml:space="preserve"> </w:t>
      </w:r>
      <w:r w:rsidR="00C34E44" w:rsidRPr="00B262F9">
        <w:rPr>
          <w:rFonts w:ascii="GHEA Grapalat" w:hAnsi="GHEA Grapalat"/>
          <w:sz w:val="24"/>
          <w:szCs w:val="24"/>
        </w:rPr>
        <w:t xml:space="preserve">վերաբերյալ </w:t>
      </w:r>
      <w:r w:rsidR="009F19D5" w:rsidRPr="00B262F9">
        <w:rPr>
          <w:rFonts w:ascii="GHEA Grapalat" w:hAnsi="GHEA Grapalat"/>
          <w:sz w:val="24"/>
          <w:szCs w:val="24"/>
        </w:rPr>
        <w:t>օրենսդրական ակտեր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 xml:space="preserve"> և նորմատիվատեխնիկական փաստաթղթեր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>:</w:t>
      </w:r>
    </w:p>
    <w:p w:rsidR="004C6250" w:rsidRPr="00B262F9" w:rsidRDefault="004C625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Կապալառուն պարտավոր է հետևել նախագծման աշխատանքների իրականացման ընթացքում տեղի ունեցող օրենսդրական փոփոություններին, որոնք սահմանված կարգով հաստատված կլինեն մինչ նախագծի փորձաքննությունների անցկացման փուլը և հաշվի առնել դրանք։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0" w:name="_Toc180433799"/>
      <w:r w:rsidRPr="00B262F9">
        <w:rPr>
          <w:rFonts w:ascii="GHEA Grapalat" w:hAnsi="GHEA Grapalat"/>
          <w:b/>
          <w:sz w:val="24"/>
          <w:szCs w:val="24"/>
          <w:u w:val="single"/>
        </w:rPr>
        <w:t>Միջազգային փաստաթղթեր</w:t>
      </w:r>
      <w:bookmarkEnd w:id="10"/>
    </w:p>
    <w:p w:rsidR="009F19D5" w:rsidRPr="00B262F9" w:rsidRDefault="009F19D5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մշակելիս անհրաժեշտ է առաջնորդվել նաև 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Խորհրդի անդամ պետությունների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>Ափամերձ տարածքների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մոդելային օրե</w:t>
      </w:r>
      <w:r w:rsidR="00320D62" w:rsidRPr="00B262F9">
        <w:rPr>
          <w:rFonts w:ascii="GHEA Grapalat" w:hAnsi="GHEA Grapalat"/>
          <w:sz w:val="24"/>
          <w:szCs w:val="24"/>
        </w:rPr>
        <w:t>ն</w:t>
      </w:r>
      <w:r w:rsidR="008B49A8" w:rsidRPr="00B262F9">
        <w:rPr>
          <w:rFonts w:ascii="GHEA Grapalat" w:hAnsi="GHEA Grapalat"/>
          <w:sz w:val="24"/>
          <w:szCs w:val="24"/>
        </w:rPr>
        <w:t xml:space="preserve">սգրքով,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</w:t>
      </w:r>
      <w:r w:rsidR="00320D62" w:rsidRPr="00B262F9">
        <w:rPr>
          <w:rFonts w:ascii="GHEA Grapalat" w:hAnsi="GHEA Grapalat"/>
          <w:sz w:val="24"/>
          <w:szCs w:val="24"/>
        </w:rPr>
        <w:t>մայր</w:t>
      </w:r>
      <w:r w:rsidR="008B49A8" w:rsidRPr="00B262F9">
        <w:rPr>
          <w:rFonts w:ascii="GHEA Grapalat" w:hAnsi="GHEA Grapalat"/>
          <w:sz w:val="24"/>
          <w:szCs w:val="24"/>
        </w:rPr>
        <w:t>ցամաքի տարածքային կայուն զարգացման հիմնարար սկզբունքները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փաստաթղթով ամրագրված դրույթներով: Վերջիններ</w:t>
      </w:r>
      <w:r w:rsidR="0025619B" w:rsidRPr="00B262F9">
        <w:rPr>
          <w:rFonts w:ascii="GHEA Grapalat" w:hAnsi="GHEA Grapalat"/>
          <w:sz w:val="24"/>
          <w:szCs w:val="24"/>
        </w:rPr>
        <w:t>ի</w:t>
      </w:r>
      <w:r w:rsidR="008B49A8" w:rsidRPr="00B262F9">
        <w:rPr>
          <w:rFonts w:ascii="GHEA Grapalat" w:hAnsi="GHEA Grapalat"/>
          <w:sz w:val="24"/>
          <w:szCs w:val="24"/>
        </w:rPr>
        <w:t>ս հայերեն կամ անգլերեն տեքստերը կտրամադրվեն պատվիրատուի կողմից: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1" w:name="_Toc180433800"/>
      <w:r w:rsidRPr="00B262F9">
        <w:rPr>
          <w:rFonts w:ascii="GHEA Grapalat" w:hAnsi="GHEA Grapalat"/>
          <w:b/>
          <w:sz w:val="24"/>
          <w:szCs w:val="24"/>
          <w:u w:val="single"/>
        </w:rPr>
        <w:t>Լրացուցիչ պահանջներ (փաստաթղթերի մշակման կազմին և բովանդակությանը ներկայացվող)</w:t>
      </w:r>
      <w:bookmarkEnd w:id="11"/>
    </w:p>
    <w:p w:rsidR="00F8705B" w:rsidRPr="00B262F9" w:rsidRDefault="008B49A8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մշակվում է՝ առաջնորդվելով տարածական պլանավորման </w:t>
      </w:r>
      <w:r w:rsidR="00C34E44" w:rsidRPr="00B262F9">
        <w:rPr>
          <w:rFonts w:ascii="GHEA Grapalat" w:hAnsi="GHEA Grapalat"/>
          <w:sz w:val="24"/>
          <w:szCs w:val="24"/>
        </w:rPr>
        <w:t xml:space="preserve">վերոնշյալ </w:t>
      </w:r>
      <w:r w:rsidRPr="00B262F9">
        <w:rPr>
          <w:rFonts w:ascii="GHEA Grapalat" w:hAnsi="GHEA Grapalat"/>
          <w:sz w:val="24"/>
          <w:szCs w:val="24"/>
        </w:rPr>
        <w:t xml:space="preserve">փաստաթղթերի </w:t>
      </w:r>
      <w:r w:rsidR="00C34E44" w:rsidRPr="00B262F9">
        <w:rPr>
          <w:rFonts w:ascii="GHEA Grapalat" w:hAnsi="GHEA Grapalat"/>
          <w:sz w:val="24"/>
          <w:szCs w:val="24"/>
        </w:rPr>
        <w:t xml:space="preserve">(տարածքային հատակագծման, գլխավոր հատակագծի, գոտևորման նախագծի) </w:t>
      </w:r>
      <w:r w:rsidRPr="00B262F9">
        <w:rPr>
          <w:rFonts w:ascii="GHEA Grapalat" w:hAnsi="GHEA Grapalat"/>
          <w:sz w:val="24"/>
          <w:szCs w:val="24"/>
        </w:rPr>
        <w:t xml:space="preserve">համար ՀՀ իրավական ակտերով սահմանված </w:t>
      </w:r>
      <w:r w:rsidR="00F8705B" w:rsidRPr="00B262F9">
        <w:rPr>
          <w:rFonts w:ascii="GHEA Grapalat" w:hAnsi="GHEA Grapalat"/>
          <w:sz w:val="24"/>
          <w:szCs w:val="24"/>
        </w:rPr>
        <w:t>կազմի և բովանդակության պահանջներով</w:t>
      </w:r>
      <w:bookmarkStart w:id="12" w:name="_GoBack"/>
      <w:bookmarkEnd w:id="12"/>
      <w:r w:rsidR="00F8705B" w:rsidRPr="00B262F9">
        <w:rPr>
          <w:rFonts w:ascii="GHEA Grapalat" w:hAnsi="GHEA Grapalat"/>
          <w:sz w:val="24"/>
          <w:szCs w:val="24"/>
        </w:rPr>
        <w:t xml:space="preserve">: Այն </w:t>
      </w:r>
      <w:r w:rsidR="001543F4" w:rsidRPr="00B262F9">
        <w:rPr>
          <w:rFonts w:ascii="GHEA Grapalat" w:hAnsi="GHEA Grapalat"/>
          <w:sz w:val="24"/>
          <w:szCs w:val="24"/>
        </w:rPr>
        <w:t>կարող է ներառել նաև</w:t>
      </w:r>
      <w:r w:rsidR="00F8705B" w:rsidRPr="00B262F9">
        <w:rPr>
          <w:rFonts w:ascii="GHEA Grapalat" w:hAnsi="GHEA Grapalat"/>
          <w:sz w:val="24"/>
          <w:szCs w:val="24"/>
        </w:rPr>
        <w:t xml:space="preserve"> պատվիրատուի հետ փոխհամաձայնեցված մասշտաբների գծագրական նյութեր՝ կախված լուսաբանվող խնդրի առանձնահատկությունից: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94FFA" w:rsidRPr="00B262F9" w:rsidRDefault="00C94FFA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3" w:name="_Toc180433801"/>
      <w:r w:rsidRPr="00B262F9">
        <w:rPr>
          <w:rFonts w:ascii="GHEA Grapalat" w:hAnsi="GHEA Grapalat"/>
          <w:b/>
          <w:sz w:val="24"/>
          <w:szCs w:val="24"/>
          <w:u w:val="single"/>
        </w:rPr>
        <w:lastRenderedPageBreak/>
        <w:t>Ելակետային նյութեր</w:t>
      </w:r>
      <w:bookmarkEnd w:id="13"/>
    </w:p>
    <w:p w:rsidR="008B49A8" w:rsidRPr="00B262F9" w:rsidRDefault="00F8705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Նախագծի մշակման համար անհրաժեշտ ելակետային  նյութերի հավաքումը, ինչպես նաև նախագծային փաստաթղթերի վերաբերյալ  ՀՀ օրենսդրությամբ </w:t>
      </w:r>
      <w:r w:rsidR="00517A65" w:rsidRPr="00B262F9">
        <w:rPr>
          <w:rFonts w:ascii="GHEA Grapalat" w:hAnsi="GHEA Grapalat"/>
          <w:sz w:val="24"/>
          <w:szCs w:val="24"/>
        </w:rPr>
        <w:t xml:space="preserve">սահմանված փորձագիտական եզրակացությունների ստացումն իրականացնելու է նախագծային </w:t>
      </w:r>
      <w:r w:rsidR="007159F9" w:rsidRPr="00B262F9">
        <w:rPr>
          <w:rFonts w:ascii="GHEA Grapalat" w:hAnsi="GHEA Grapalat"/>
          <w:sz w:val="24"/>
          <w:szCs w:val="24"/>
        </w:rPr>
        <w:t>փաստաթղթեր մշակող կապալառուն: Պայմանագրով նախատեսված աշխատանքների կատարման շրջանակներում կապալառուն, պատվիրատուի առաջարկությամբ ներկայացնում է համապատասխան նախագծային նյութեր (անհրաժեշտության դեպքում նաև մագնիսական կրիչով)՝ հասարակության ներկայացուցիչների և շահագրգիռ մարմինների հետ միջանկյալ քննարկումներ կազմակերպելու, ինչպես նաև ՀՀ կառավարության քննարկմանը ներկայացնելու համար:</w:t>
      </w:r>
    </w:p>
    <w:p w:rsidR="006540C0" w:rsidRPr="00B262F9" w:rsidRDefault="006540C0" w:rsidP="009C65B8">
      <w:pPr>
        <w:pStyle w:val="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4" w:name="_Toc180433802"/>
      <w:r w:rsidRPr="00B262F9">
        <w:rPr>
          <w:rFonts w:ascii="GHEA Grapalat" w:hAnsi="GHEA Grapalat"/>
          <w:b/>
          <w:sz w:val="24"/>
          <w:szCs w:val="24"/>
          <w:u w:val="single"/>
        </w:rPr>
        <w:t>Նախագծի մշակման փուլերը</w:t>
      </w:r>
      <w:bookmarkEnd w:id="14"/>
    </w:p>
    <w:p w:rsidR="007159F9" w:rsidRPr="00B262F9" w:rsidRDefault="007159F9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պատվիրատուին է </w:t>
      </w:r>
      <w:r w:rsidR="0090765C" w:rsidRPr="00B262F9">
        <w:rPr>
          <w:rFonts w:ascii="GHEA Grapalat" w:hAnsi="GHEA Grapalat"/>
          <w:sz w:val="24"/>
          <w:szCs w:val="24"/>
        </w:rPr>
        <w:t>ներկայացվում սույն բնութագրով և պայմանագրով նախատեսված հետևյալ փուլերով.</w:t>
      </w:r>
    </w:p>
    <w:p w:rsidR="00BB2E31" w:rsidRPr="00B262F9" w:rsidRDefault="0090765C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 փուլ – ելակետային նյութերի հավաքում, վերլուծություն, համակար</w:t>
      </w:r>
      <w:r w:rsidR="00045751" w:rsidRPr="00B262F9">
        <w:rPr>
          <w:rFonts w:ascii="GHEA Grapalat" w:hAnsi="GHEA Grapalat"/>
          <w:sz w:val="24"/>
          <w:szCs w:val="24"/>
        </w:rPr>
        <w:t>գ</w:t>
      </w:r>
      <w:r w:rsidRPr="00B262F9">
        <w:rPr>
          <w:rFonts w:ascii="GHEA Grapalat" w:hAnsi="GHEA Grapalat"/>
          <w:sz w:val="24"/>
          <w:szCs w:val="24"/>
        </w:rPr>
        <w:t>ում:</w:t>
      </w:r>
    </w:p>
    <w:p w:rsidR="00561ECA" w:rsidRPr="00B262F9" w:rsidRDefault="00BB2E31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Նախագծվող տարածքային հատվածի </w:t>
      </w:r>
      <w:r w:rsidR="00D924D5" w:rsidRPr="00B262F9">
        <w:rPr>
          <w:rFonts w:ascii="GHEA Grapalat" w:hAnsi="GHEA Grapalat"/>
          <w:sz w:val="24"/>
          <w:szCs w:val="24"/>
        </w:rPr>
        <w:t>փաստ</w:t>
      </w:r>
      <w:r w:rsidRPr="00B262F9">
        <w:rPr>
          <w:rFonts w:ascii="GHEA Grapalat" w:hAnsi="GHEA Grapalat"/>
          <w:sz w:val="24"/>
          <w:szCs w:val="24"/>
        </w:rPr>
        <w:t>ացի օգտագործման (հենակետային հատակագծեր) և համալիր գնահատման հատակագծերի մշակում և վերլուծություն:</w:t>
      </w:r>
      <w:r w:rsidR="004919F1" w:rsidRPr="00B262F9">
        <w:rPr>
          <w:rFonts w:ascii="GHEA Grapalat" w:hAnsi="GHEA Grapalat"/>
          <w:sz w:val="24"/>
          <w:szCs w:val="24"/>
        </w:rPr>
        <w:t xml:space="preserve"> Ճանապարհատրանսպորտային, ռեկրեացիոն, լանդշաֆտային և առողջարանային համակարգերի զարգացման, տեղաբաշխման և տարածքային կազմակերպման ուրվագծերի </w:t>
      </w:r>
      <w:r w:rsidR="00561ECA" w:rsidRPr="00B262F9">
        <w:rPr>
          <w:rFonts w:ascii="GHEA Grapalat" w:hAnsi="GHEA Grapalat"/>
          <w:sz w:val="24"/>
          <w:szCs w:val="24"/>
        </w:rPr>
        <w:t xml:space="preserve">(հայեցակարգային հիմնադրույթներ), </w:t>
      </w:r>
      <w:r w:rsidR="00CC3C88"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527D6C">
        <w:rPr>
          <w:rFonts w:ascii="GHEA Grapalat" w:hAnsi="GHEA Grapalat"/>
          <w:sz w:val="24"/>
          <w:szCs w:val="24"/>
        </w:rPr>
        <w:t>գործ</w:t>
      </w:r>
      <w:r w:rsidR="00CC3C88" w:rsidRPr="00B262F9">
        <w:rPr>
          <w:rFonts w:ascii="GHEA Grapalat" w:hAnsi="GHEA Grapalat"/>
          <w:sz w:val="24"/>
          <w:szCs w:val="24"/>
        </w:rPr>
        <w:t xml:space="preserve">առնական գոտևորման և տարածքների կազմակերպման քաղաքաշինական մանրամասն գոտևորման գծագրերի, </w:t>
      </w:r>
      <w:r w:rsidR="00561ECA" w:rsidRPr="00B262F9">
        <w:rPr>
          <w:rFonts w:ascii="GHEA Grapalat" w:hAnsi="GHEA Grapalat"/>
          <w:sz w:val="24"/>
          <w:szCs w:val="24"/>
        </w:rPr>
        <w:t>ինչպես նաև սույն բնութագրի այլ պահանջների վերաբերյալ առաջարկությունների մշակում:</w:t>
      </w:r>
    </w:p>
    <w:p w:rsidR="00BB2E31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II փուլ – նախագծային փաստաթղթերի մշակման աշխատանքների ավարտում</w:t>
      </w:r>
      <w:r w:rsidR="00CC3C88" w:rsidRPr="00B262F9">
        <w:rPr>
          <w:rFonts w:ascii="GHEA Grapalat" w:hAnsi="GHEA Grapalat"/>
          <w:sz w:val="24"/>
          <w:szCs w:val="24"/>
        </w:rPr>
        <w:t>՝ կառուցապատ</w:t>
      </w:r>
      <w:r w:rsidR="00337624" w:rsidRPr="00B262F9">
        <w:rPr>
          <w:rFonts w:ascii="GHEA Grapalat" w:hAnsi="GHEA Grapalat"/>
          <w:sz w:val="24"/>
          <w:szCs w:val="24"/>
        </w:rPr>
        <w:t>մ</w:t>
      </w:r>
      <w:r w:rsidR="00CC3C88" w:rsidRPr="00B262F9">
        <w:rPr>
          <w:rFonts w:ascii="GHEA Grapalat" w:hAnsi="GHEA Grapalat"/>
          <w:sz w:val="24"/>
          <w:szCs w:val="24"/>
        </w:rPr>
        <w:t>ան էսքիզների մշակմամբ</w:t>
      </w:r>
      <w:r w:rsidRPr="00B262F9">
        <w:rPr>
          <w:rFonts w:ascii="GHEA Grapalat" w:hAnsi="GHEA Grapalat"/>
          <w:sz w:val="24"/>
          <w:szCs w:val="24"/>
        </w:rPr>
        <w:t>:</w:t>
      </w:r>
      <w:r w:rsidR="004919F1" w:rsidRPr="00B262F9">
        <w:rPr>
          <w:rFonts w:ascii="GHEA Grapalat" w:hAnsi="GHEA Grapalat"/>
          <w:sz w:val="24"/>
          <w:szCs w:val="24"/>
        </w:rPr>
        <w:t xml:space="preserve"> </w:t>
      </w:r>
    </w:p>
    <w:p w:rsidR="004A261B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II փուլի աշխատանքները պատվիրատուին են հանձնվում </w:t>
      </w:r>
      <w:r w:rsidR="00337624" w:rsidRPr="00B262F9">
        <w:rPr>
          <w:rFonts w:ascii="GHEA Grapalat" w:hAnsi="GHEA Grapalat"/>
          <w:sz w:val="24"/>
          <w:szCs w:val="24"/>
        </w:rPr>
        <w:t>շրջակա միջավայրի վրա ազդեցության գնահատման</w:t>
      </w:r>
      <w:r w:rsidRPr="00B262F9">
        <w:rPr>
          <w:rFonts w:ascii="GHEA Grapalat" w:hAnsi="GHEA Grapalat"/>
          <w:sz w:val="24"/>
          <w:szCs w:val="24"/>
        </w:rPr>
        <w:t xml:space="preserve"> և քաղաքաշինական համալիր փորձագիտական դրական եզրակացությամբ</w:t>
      </w:r>
      <w:r w:rsidR="00045751" w:rsidRPr="00B262F9">
        <w:rPr>
          <w:rFonts w:ascii="GHEA Grapalat" w:hAnsi="GHEA Grapalat"/>
          <w:sz w:val="24"/>
          <w:szCs w:val="24"/>
        </w:rPr>
        <w:t>՝</w:t>
      </w:r>
      <w:r w:rsidR="00CC0085" w:rsidRPr="00B262F9">
        <w:rPr>
          <w:rFonts w:ascii="GHEA Grapalat" w:hAnsi="GHEA Grapalat"/>
          <w:sz w:val="24"/>
          <w:szCs w:val="24"/>
        </w:rPr>
        <w:t xml:space="preserve"> հասարակայնության իրազեկումով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561ECA" w:rsidRPr="00B262F9" w:rsidRDefault="00803DA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III փուլ –շահագրգիռ մարմինների հետ համաձայնեցում: Քննարկումների և համաձայնությունների արդյունքում</w:t>
      </w:r>
      <w:r w:rsidR="00B077AE" w:rsidRPr="00B262F9">
        <w:rPr>
          <w:rFonts w:ascii="GHEA Grapalat" w:hAnsi="GHEA Grapalat"/>
          <w:sz w:val="24"/>
          <w:szCs w:val="24"/>
        </w:rPr>
        <w:t xml:space="preserve">, նախագծային փաստաթղթերի վերջնամշակում: </w:t>
      </w:r>
      <w:r w:rsidR="00D924D5" w:rsidRPr="00B262F9">
        <w:rPr>
          <w:rFonts w:ascii="GHEA Grapalat" w:hAnsi="GHEA Grapalat"/>
          <w:sz w:val="24"/>
          <w:szCs w:val="24"/>
        </w:rPr>
        <w:t>Ն</w:t>
      </w:r>
      <w:r w:rsidR="00B077AE" w:rsidRPr="00B262F9">
        <w:rPr>
          <w:rFonts w:ascii="GHEA Grapalat" w:hAnsi="GHEA Grapalat"/>
          <w:sz w:val="24"/>
          <w:szCs w:val="24"/>
        </w:rPr>
        <w:t>ախագծային փաստաթղթերի պայմանագրով սահմանված քանակությամբ օրինակների տպագրություն:</w:t>
      </w:r>
    </w:p>
    <w:p w:rsidR="00B077AE" w:rsidRPr="00B262F9" w:rsidRDefault="0019420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lastRenderedPageBreak/>
        <w:t>Վերջնական փուլի աշխատանքները պատվիրատուին են հանձնվում թղթային և լազերային կրիչների վրա</w:t>
      </w:r>
      <w:r w:rsidR="00EB6FD0" w:rsidRPr="00B262F9">
        <w:rPr>
          <w:rFonts w:ascii="GHEA Grapalat" w:hAnsi="GHEA Grapalat"/>
          <w:sz w:val="24"/>
          <w:szCs w:val="24"/>
        </w:rPr>
        <w:t xml:space="preserve"> (համակարգչային ծրագրի տեսակն առաջարկվում է պատվիրատուի կողմից) յուրաքանչյուրը </w:t>
      </w:r>
      <w:r w:rsidR="00D924D5" w:rsidRPr="00B262F9">
        <w:rPr>
          <w:rFonts w:ascii="GHEA Grapalat" w:hAnsi="GHEA Grapalat"/>
          <w:sz w:val="24"/>
          <w:szCs w:val="24"/>
        </w:rPr>
        <w:t>4</w:t>
      </w:r>
      <w:r w:rsidR="00EB6FD0" w:rsidRPr="00B262F9">
        <w:rPr>
          <w:rFonts w:ascii="GHEA Grapalat" w:hAnsi="GHEA Grapalat"/>
          <w:sz w:val="24"/>
          <w:szCs w:val="24"/>
        </w:rPr>
        <w:t xml:space="preserve"> օրինակից:</w:t>
      </w:r>
    </w:p>
    <w:p w:rsidR="00EB6FD0" w:rsidRPr="00B262F9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Նախագծային աշխատանքները մշակել համակարգչային ծրագրերի կիրառման միջոցով:</w:t>
      </w:r>
    </w:p>
    <w:p w:rsidR="00EB6FD0" w:rsidRPr="003C6853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Սույն բնութագրի շրջանակներում կազմված </w:t>
      </w:r>
      <w:r w:rsidR="0052514C" w:rsidRPr="00B262F9">
        <w:rPr>
          <w:rFonts w:ascii="GHEA Grapalat" w:hAnsi="GHEA Grapalat"/>
          <w:sz w:val="24"/>
          <w:szCs w:val="24"/>
        </w:rPr>
        <w:t>նախագծ</w:t>
      </w:r>
      <w:r w:rsidRPr="00B262F9">
        <w:rPr>
          <w:rFonts w:ascii="GHEA Grapalat" w:hAnsi="GHEA Grapalat"/>
          <w:sz w:val="24"/>
          <w:szCs w:val="24"/>
        </w:rPr>
        <w:t>ային</w:t>
      </w:r>
      <w:r w:rsidR="0052514C" w:rsidRPr="00B262F9">
        <w:rPr>
          <w:rFonts w:ascii="GHEA Grapalat" w:hAnsi="GHEA Grapalat"/>
          <w:sz w:val="24"/>
          <w:szCs w:val="24"/>
        </w:rPr>
        <w:t xml:space="preserve"> առաջադրանքը կտրամադրվի մրցույթի արդյունքերում ընտրված նախագծա</w:t>
      </w:r>
      <w:r w:rsidR="00D924D5" w:rsidRPr="00B262F9">
        <w:rPr>
          <w:rFonts w:ascii="GHEA Grapalat" w:hAnsi="GHEA Grapalat"/>
          <w:sz w:val="24"/>
          <w:szCs w:val="24"/>
        </w:rPr>
        <w:t>յ</w:t>
      </w:r>
      <w:r w:rsidR="0052514C" w:rsidRPr="00B262F9">
        <w:rPr>
          <w:rFonts w:ascii="GHEA Grapalat" w:hAnsi="GHEA Grapalat"/>
          <w:sz w:val="24"/>
          <w:szCs w:val="24"/>
        </w:rPr>
        <w:t>ին կապալառու կազմակերպությ</w:t>
      </w:r>
      <w:r w:rsidR="001537F7" w:rsidRPr="00B262F9">
        <w:rPr>
          <w:rFonts w:ascii="GHEA Grapalat" w:hAnsi="GHEA Grapalat"/>
          <w:sz w:val="24"/>
          <w:szCs w:val="24"/>
        </w:rPr>
        <w:t>ուններին</w:t>
      </w:r>
      <w:r w:rsidR="0052514C" w:rsidRPr="00B262F9">
        <w:rPr>
          <w:rFonts w:ascii="GHEA Grapalat" w:hAnsi="GHEA Grapalat"/>
          <w:sz w:val="24"/>
          <w:szCs w:val="24"/>
        </w:rPr>
        <w:t>:</w:t>
      </w:r>
    </w:p>
    <w:p w:rsidR="00766AAF" w:rsidRPr="003C6853" w:rsidRDefault="007503B2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C6853">
        <w:rPr>
          <w:rFonts w:ascii="GHEA Grapalat" w:hAnsi="GHEA Grapalat"/>
          <w:sz w:val="24"/>
          <w:szCs w:val="24"/>
        </w:rPr>
        <w:tab/>
      </w:r>
      <w:r w:rsidR="004F231E" w:rsidRPr="003C6853">
        <w:rPr>
          <w:rFonts w:ascii="GHEA Grapalat" w:hAnsi="GHEA Grapalat"/>
          <w:sz w:val="24"/>
          <w:szCs w:val="24"/>
        </w:rPr>
        <w:t xml:space="preserve">  </w:t>
      </w:r>
    </w:p>
    <w:sectPr w:rsidR="00766AAF" w:rsidRPr="003C6853" w:rsidSect="00507E48">
      <w:footerReference w:type="default" r:id="rId8"/>
      <w:pgSz w:w="12240" w:h="15840"/>
      <w:pgMar w:top="1440" w:right="1080" w:bottom="1134" w:left="189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3C" w:rsidRDefault="00CA1D3C" w:rsidP="00783AFD">
      <w:pPr>
        <w:spacing w:after="0" w:line="240" w:lineRule="auto"/>
      </w:pPr>
      <w:r>
        <w:separator/>
      </w:r>
    </w:p>
  </w:endnote>
  <w:endnote w:type="continuationSeparator" w:id="0">
    <w:p w:rsidR="00CA1D3C" w:rsidRDefault="00CA1D3C" w:rsidP="0078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variable"/>
    <w:sig w:usb0="E4078EFF" w:usb1="4200FDFF" w:usb2="000030A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  <w:sz w:val="24"/>
        <w:szCs w:val="24"/>
      </w:rPr>
      <w:id w:val="2113779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260" w:rsidRPr="003C6853" w:rsidRDefault="0024126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C6853">
          <w:rPr>
            <w:rFonts w:ascii="GHEA Grapalat" w:hAnsi="GHEA Grapalat"/>
            <w:sz w:val="24"/>
            <w:szCs w:val="24"/>
          </w:rPr>
          <w:fldChar w:fldCharType="begin"/>
        </w:r>
        <w:r w:rsidRPr="003C6853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C6853">
          <w:rPr>
            <w:rFonts w:ascii="GHEA Grapalat" w:hAnsi="GHEA Grapalat"/>
            <w:sz w:val="24"/>
            <w:szCs w:val="24"/>
          </w:rPr>
          <w:fldChar w:fldCharType="separate"/>
        </w:r>
        <w:r w:rsidR="00A20BD4">
          <w:rPr>
            <w:rFonts w:ascii="GHEA Grapalat" w:hAnsi="GHEA Grapalat"/>
            <w:noProof/>
            <w:sz w:val="24"/>
            <w:szCs w:val="24"/>
          </w:rPr>
          <w:t>19</w:t>
        </w:r>
        <w:r w:rsidRPr="003C6853">
          <w:rPr>
            <w:rFonts w:ascii="GHEA Grapalat" w:hAnsi="GHEA Grapalat"/>
            <w:noProof/>
            <w:sz w:val="24"/>
            <w:szCs w:val="24"/>
          </w:rPr>
          <w:fldChar w:fldCharType="end"/>
        </w:r>
      </w:p>
    </w:sdtContent>
  </w:sdt>
  <w:p w:rsidR="00241260" w:rsidRPr="003C6853" w:rsidRDefault="00241260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3C" w:rsidRDefault="00CA1D3C" w:rsidP="00783AFD">
      <w:pPr>
        <w:spacing w:after="0" w:line="240" w:lineRule="auto"/>
      </w:pPr>
      <w:r>
        <w:separator/>
      </w:r>
    </w:p>
  </w:footnote>
  <w:footnote w:type="continuationSeparator" w:id="0">
    <w:p w:rsidR="00CA1D3C" w:rsidRDefault="00CA1D3C" w:rsidP="00783AFD">
      <w:pPr>
        <w:spacing w:after="0" w:line="240" w:lineRule="auto"/>
      </w:pPr>
      <w:r>
        <w:continuationSeparator/>
      </w:r>
    </w:p>
  </w:footnote>
  <w:footnote w:id="1">
    <w:p w:rsidR="00241260" w:rsidRDefault="00241260" w:rsidP="005E4442">
      <w:pPr>
        <w:pStyle w:val="af0"/>
      </w:pPr>
      <w:r>
        <w:rPr>
          <w:rStyle w:val="af2"/>
        </w:rPr>
        <w:footnoteRef/>
      </w:r>
      <w:r>
        <w:t xml:space="preserve"> </w:t>
      </w:r>
      <w:r w:rsidRPr="000C142E">
        <w:t>https://www.thirdnature.am/docs/Methodological%20Manual.pdf</w:t>
      </w:r>
    </w:p>
  </w:footnote>
  <w:footnote w:id="2">
    <w:p w:rsidR="00241260" w:rsidRDefault="00241260" w:rsidP="00480FAF">
      <w:pPr>
        <w:pStyle w:val="af0"/>
      </w:pPr>
      <w:r w:rsidRPr="00DC6C1C">
        <w:rPr>
          <w:rStyle w:val="af2"/>
        </w:rPr>
        <w:footnoteRef/>
      </w:r>
      <w:r w:rsidRPr="00DC6C1C">
        <w:t xml:space="preserve"> </w:t>
      </w:r>
      <w:r w:rsidRPr="00DC6C1C">
        <w:rPr>
          <w:rFonts w:ascii="GHEA Grapalat" w:hAnsi="GHEA Grapalat"/>
          <w:color w:val="000000"/>
        </w:rPr>
        <w:t>Ռ</w:t>
      </w:r>
      <w:r w:rsidRPr="00DC6C1C">
        <w:rPr>
          <w:rFonts w:ascii="GHEA Grapalat" w:hAnsi="GHEA Grapalat"/>
          <w:color w:val="000000"/>
          <w:lang w:val="hy-AM"/>
        </w:rPr>
        <w:t>եկրեացիոն (հանգստի, սպորտի (մարզական) և լողի) նպատակով ջրօգտագործման վայրերում մակերևութային ջրային ռեսուրսների ջրի որակը պետք է համապատասխանի ՀՀ առողջապահության նախարարի 2018 թվականի ապրիլի 5-ի թիվ 09-Ն հրամանի պահանջներին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8B2"/>
    <w:multiLevelType w:val="hybridMultilevel"/>
    <w:tmpl w:val="913E8736"/>
    <w:lvl w:ilvl="0" w:tplc="A8B00D52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1" w15:restartNumberingAfterBreak="0">
    <w:nsid w:val="1CD42CC9"/>
    <w:multiLevelType w:val="hybridMultilevel"/>
    <w:tmpl w:val="888CCBBE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1F7A317B"/>
    <w:multiLevelType w:val="hybridMultilevel"/>
    <w:tmpl w:val="4956FE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B78CA"/>
    <w:multiLevelType w:val="hybridMultilevel"/>
    <w:tmpl w:val="5FBE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17D2"/>
    <w:multiLevelType w:val="hybridMultilevel"/>
    <w:tmpl w:val="023AA2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2A3C25"/>
    <w:multiLevelType w:val="hybridMultilevel"/>
    <w:tmpl w:val="4B205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B80AC7"/>
    <w:multiLevelType w:val="hybridMultilevel"/>
    <w:tmpl w:val="335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6F35"/>
    <w:multiLevelType w:val="hybridMultilevel"/>
    <w:tmpl w:val="41CA5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224CF"/>
    <w:multiLevelType w:val="hybridMultilevel"/>
    <w:tmpl w:val="C81E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80175"/>
    <w:multiLevelType w:val="hybridMultilevel"/>
    <w:tmpl w:val="F094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7C3C"/>
    <w:multiLevelType w:val="hybridMultilevel"/>
    <w:tmpl w:val="B8DC754C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 w15:restartNumberingAfterBreak="0">
    <w:nsid w:val="474A2C4F"/>
    <w:multiLevelType w:val="hybridMultilevel"/>
    <w:tmpl w:val="6506F064"/>
    <w:lvl w:ilvl="0" w:tplc="657E304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62993"/>
    <w:multiLevelType w:val="hybridMultilevel"/>
    <w:tmpl w:val="551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1BD4"/>
    <w:multiLevelType w:val="hybridMultilevel"/>
    <w:tmpl w:val="60C4C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210379"/>
    <w:multiLevelType w:val="hybridMultilevel"/>
    <w:tmpl w:val="D00852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DE2E46"/>
    <w:multiLevelType w:val="hybridMultilevel"/>
    <w:tmpl w:val="EE1E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A35"/>
    <w:multiLevelType w:val="hybridMultilevel"/>
    <w:tmpl w:val="C634616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74CE4C85"/>
    <w:multiLevelType w:val="hybridMultilevel"/>
    <w:tmpl w:val="BD062D9E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1C37F4"/>
    <w:multiLevelType w:val="hybridMultilevel"/>
    <w:tmpl w:val="DB784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45A8A"/>
    <w:multiLevelType w:val="hybridMultilevel"/>
    <w:tmpl w:val="9E0498FA"/>
    <w:lvl w:ilvl="0" w:tplc="8562AAA8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D1F10"/>
    <w:multiLevelType w:val="hybridMultilevel"/>
    <w:tmpl w:val="F75AEE4A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5"/>
  </w:num>
  <w:num w:numId="5">
    <w:abstractNumId w:val="7"/>
  </w:num>
  <w:num w:numId="6">
    <w:abstractNumId w:val="18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1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D"/>
    <w:rsid w:val="00017B2A"/>
    <w:rsid w:val="000438B9"/>
    <w:rsid w:val="00045751"/>
    <w:rsid w:val="00046217"/>
    <w:rsid w:val="00057CD4"/>
    <w:rsid w:val="000878DA"/>
    <w:rsid w:val="000B5CD4"/>
    <w:rsid w:val="000E644A"/>
    <w:rsid w:val="000F6974"/>
    <w:rsid w:val="001037BC"/>
    <w:rsid w:val="001178DB"/>
    <w:rsid w:val="00126B43"/>
    <w:rsid w:val="00130A79"/>
    <w:rsid w:val="001537F7"/>
    <w:rsid w:val="001543F4"/>
    <w:rsid w:val="0015454A"/>
    <w:rsid w:val="00162595"/>
    <w:rsid w:val="00171E3D"/>
    <w:rsid w:val="00176301"/>
    <w:rsid w:val="00184123"/>
    <w:rsid w:val="00194203"/>
    <w:rsid w:val="001A091D"/>
    <w:rsid w:val="001A5000"/>
    <w:rsid w:val="001C7A6A"/>
    <w:rsid w:val="001D5D9E"/>
    <w:rsid w:val="00206750"/>
    <w:rsid w:val="002068BF"/>
    <w:rsid w:val="00206C9C"/>
    <w:rsid w:val="00241260"/>
    <w:rsid w:val="00243046"/>
    <w:rsid w:val="00245E4C"/>
    <w:rsid w:val="0025619B"/>
    <w:rsid w:val="00291816"/>
    <w:rsid w:val="002934E8"/>
    <w:rsid w:val="002A4471"/>
    <w:rsid w:val="002F7DCF"/>
    <w:rsid w:val="00317016"/>
    <w:rsid w:val="00320D62"/>
    <w:rsid w:val="0033131A"/>
    <w:rsid w:val="00337624"/>
    <w:rsid w:val="003525A5"/>
    <w:rsid w:val="00352C98"/>
    <w:rsid w:val="00365E97"/>
    <w:rsid w:val="003A5CC1"/>
    <w:rsid w:val="003C07C0"/>
    <w:rsid w:val="003C6853"/>
    <w:rsid w:val="003D6D18"/>
    <w:rsid w:val="003E5791"/>
    <w:rsid w:val="004039E6"/>
    <w:rsid w:val="004103FA"/>
    <w:rsid w:val="0045049D"/>
    <w:rsid w:val="00455041"/>
    <w:rsid w:val="00461727"/>
    <w:rsid w:val="00480FAF"/>
    <w:rsid w:val="004919F1"/>
    <w:rsid w:val="00493A82"/>
    <w:rsid w:val="004A10EC"/>
    <w:rsid w:val="004A261B"/>
    <w:rsid w:val="004A2D79"/>
    <w:rsid w:val="004C6250"/>
    <w:rsid w:val="004E0F24"/>
    <w:rsid w:val="004E1E74"/>
    <w:rsid w:val="004F231E"/>
    <w:rsid w:val="004F370F"/>
    <w:rsid w:val="00507E48"/>
    <w:rsid w:val="0051266F"/>
    <w:rsid w:val="00517A65"/>
    <w:rsid w:val="0052514C"/>
    <w:rsid w:val="00527D6C"/>
    <w:rsid w:val="00552F08"/>
    <w:rsid w:val="00561ECA"/>
    <w:rsid w:val="0056207D"/>
    <w:rsid w:val="005622D0"/>
    <w:rsid w:val="00587159"/>
    <w:rsid w:val="005A48A8"/>
    <w:rsid w:val="005B1F97"/>
    <w:rsid w:val="005C4809"/>
    <w:rsid w:val="005C5159"/>
    <w:rsid w:val="005C7204"/>
    <w:rsid w:val="005D26AF"/>
    <w:rsid w:val="005D44E0"/>
    <w:rsid w:val="005D6693"/>
    <w:rsid w:val="005E0D8C"/>
    <w:rsid w:val="005E4442"/>
    <w:rsid w:val="00602BFF"/>
    <w:rsid w:val="00607973"/>
    <w:rsid w:val="0064263F"/>
    <w:rsid w:val="00642CA4"/>
    <w:rsid w:val="006540C0"/>
    <w:rsid w:val="00654775"/>
    <w:rsid w:val="00670C91"/>
    <w:rsid w:val="00671490"/>
    <w:rsid w:val="006843EE"/>
    <w:rsid w:val="00696615"/>
    <w:rsid w:val="006A2DD5"/>
    <w:rsid w:val="006B2918"/>
    <w:rsid w:val="006E397B"/>
    <w:rsid w:val="00705537"/>
    <w:rsid w:val="00705EA5"/>
    <w:rsid w:val="00711AC4"/>
    <w:rsid w:val="007159F9"/>
    <w:rsid w:val="00717BB5"/>
    <w:rsid w:val="007200F6"/>
    <w:rsid w:val="00741CEE"/>
    <w:rsid w:val="0074741A"/>
    <w:rsid w:val="007503B2"/>
    <w:rsid w:val="00760FF8"/>
    <w:rsid w:val="00762C65"/>
    <w:rsid w:val="00766AAF"/>
    <w:rsid w:val="00770681"/>
    <w:rsid w:val="00770B1E"/>
    <w:rsid w:val="00783AFD"/>
    <w:rsid w:val="007949D3"/>
    <w:rsid w:val="007977AE"/>
    <w:rsid w:val="007A4B8D"/>
    <w:rsid w:val="007C7F35"/>
    <w:rsid w:val="007D34E5"/>
    <w:rsid w:val="007E08AD"/>
    <w:rsid w:val="007E49FA"/>
    <w:rsid w:val="007F1E38"/>
    <w:rsid w:val="007F2A4C"/>
    <w:rsid w:val="00803DA4"/>
    <w:rsid w:val="008139CD"/>
    <w:rsid w:val="00820E66"/>
    <w:rsid w:val="00834C5D"/>
    <w:rsid w:val="008539B4"/>
    <w:rsid w:val="00854087"/>
    <w:rsid w:val="008779F5"/>
    <w:rsid w:val="00891047"/>
    <w:rsid w:val="008B1A1B"/>
    <w:rsid w:val="008B3A50"/>
    <w:rsid w:val="008B49A8"/>
    <w:rsid w:val="008B5BDF"/>
    <w:rsid w:val="008C766F"/>
    <w:rsid w:val="008E4BC1"/>
    <w:rsid w:val="008E5685"/>
    <w:rsid w:val="008F2B75"/>
    <w:rsid w:val="0090765C"/>
    <w:rsid w:val="00930F95"/>
    <w:rsid w:val="0094311A"/>
    <w:rsid w:val="0095364A"/>
    <w:rsid w:val="00953A94"/>
    <w:rsid w:val="0096269B"/>
    <w:rsid w:val="009806F3"/>
    <w:rsid w:val="009A0BF6"/>
    <w:rsid w:val="009A2EE6"/>
    <w:rsid w:val="009A757B"/>
    <w:rsid w:val="009B63A9"/>
    <w:rsid w:val="009C5EFD"/>
    <w:rsid w:val="009C65B8"/>
    <w:rsid w:val="009D0979"/>
    <w:rsid w:val="009E0CE1"/>
    <w:rsid w:val="009F19D5"/>
    <w:rsid w:val="00A149F5"/>
    <w:rsid w:val="00A20BD4"/>
    <w:rsid w:val="00A70DC2"/>
    <w:rsid w:val="00A8301C"/>
    <w:rsid w:val="00A87D60"/>
    <w:rsid w:val="00AD23FD"/>
    <w:rsid w:val="00AF2C75"/>
    <w:rsid w:val="00B077AE"/>
    <w:rsid w:val="00B100A3"/>
    <w:rsid w:val="00B12730"/>
    <w:rsid w:val="00B25C67"/>
    <w:rsid w:val="00B262F9"/>
    <w:rsid w:val="00B35329"/>
    <w:rsid w:val="00B376AF"/>
    <w:rsid w:val="00B87F21"/>
    <w:rsid w:val="00BA722A"/>
    <w:rsid w:val="00BB2E31"/>
    <w:rsid w:val="00BB72A0"/>
    <w:rsid w:val="00BC798F"/>
    <w:rsid w:val="00BE5BD1"/>
    <w:rsid w:val="00BF5836"/>
    <w:rsid w:val="00C01E74"/>
    <w:rsid w:val="00C042EF"/>
    <w:rsid w:val="00C34E44"/>
    <w:rsid w:val="00C54724"/>
    <w:rsid w:val="00C60B2F"/>
    <w:rsid w:val="00C661DE"/>
    <w:rsid w:val="00C81104"/>
    <w:rsid w:val="00C94FFA"/>
    <w:rsid w:val="00CA1D3C"/>
    <w:rsid w:val="00CC0085"/>
    <w:rsid w:val="00CC3C88"/>
    <w:rsid w:val="00CC3CB2"/>
    <w:rsid w:val="00CD1FBD"/>
    <w:rsid w:val="00CD5259"/>
    <w:rsid w:val="00CF1734"/>
    <w:rsid w:val="00D12658"/>
    <w:rsid w:val="00D16A7F"/>
    <w:rsid w:val="00D269EB"/>
    <w:rsid w:val="00D35295"/>
    <w:rsid w:val="00D67A8E"/>
    <w:rsid w:val="00D74A03"/>
    <w:rsid w:val="00D924D5"/>
    <w:rsid w:val="00DB563D"/>
    <w:rsid w:val="00DC6C1C"/>
    <w:rsid w:val="00DF70A9"/>
    <w:rsid w:val="00E11A3C"/>
    <w:rsid w:val="00E5100F"/>
    <w:rsid w:val="00E7233C"/>
    <w:rsid w:val="00E82CD4"/>
    <w:rsid w:val="00E8426C"/>
    <w:rsid w:val="00E903D1"/>
    <w:rsid w:val="00EA33C8"/>
    <w:rsid w:val="00EA4FCE"/>
    <w:rsid w:val="00EB6FD0"/>
    <w:rsid w:val="00EC0363"/>
    <w:rsid w:val="00EC1C7F"/>
    <w:rsid w:val="00EF6C46"/>
    <w:rsid w:val="00F05FA6"/>
    <w:rsid w:val="00F10A1C"/>
    <w:rsid w:val="00F50D14"/>
    <w:rsid w:val="00F71670"/>
    <w:rsid w:val="00F8705B"/>
    <w:rsid w:val="00F90A59"/>
    <w:rsid w:val="00FA4CF9"/>
    <w:rsid w:val="00FB1C9B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D343"/>
  <w15:chartTrackingRefBased/>
  <w15:docId w15:val="{B5593D0D-600E-4ABF-8B31-28B5B3C3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FD"/>
  </w:style>
  <w:style w:type="paragraph" w:styleId="a5">
    <w:name w:val="footer"/>
    <w:basedOn w:val="a"/>
    <w:link w:val="a6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AFD"/>
  </w:style>
  <w:style w:type="paragraph" w:styleId="a7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,3"/>
    <w:basedOn w:val="a"/>
    <w:link w:val="a8"/>
    <w:uiPriority w:val="34"/>
    <w:qFormat/>
    <w:rsid w:val="00FA4CF9"/>
    <w:pPr>
      <w:ind w:left="720"/>
      <w:contextualSpacing/>
    </w:pPr>
  </w:style>
  <w:style w:type="paragraph" w:customStyle="1" w:styleId="Indent3">
    <w:name w:val="Indent 3"/>
    <w:basedOn w:val="a"/>
    <w:qFormat/>
    <w:rsid w:val="00FA4CF9"/>
    <w:pPr>
      <w:widowControl w:val="0"/>
      <w:suppressAutoHyphens/>
      <w:autoSpaceDN w:val="0"/>
      <w:spacing w:after="140" w:line="276" w:lineRule="auto"/>
      <w:ind w:firstLine="567"/>
      <w:jc w:val="both"/>
      <w:textAlignment w:val="baseline"/>
    </w:pPr>
    <w:rPr>
      <w:rFonts w:ascii="Arial AMU" w:eastAsia="Batang" w:hAnsi="Arial AMU" w:cs="Arial"/>
      <w:kern w:val="3"/>
      <w:szCs w:val="48"/>
      <w:lang w:val="en-GB" w:eastAsia="ko-KR" w:bidi="hi-IN"/>
    </w:rPr>
  </w:style>
  <w:style w:type="paragraph" w:customStyle="1" w:styleId="Indent1">
    <w:name w:val="Indent 1"/>
    <w:basedOn w:val="a"/>
    <w:rsid w:val="001D5D9E"/>
    <w:pPr>
      <w:widowControl w:val="0"/>
      <w:suppressAutoHyphens/>
      <w:autoSpaceDN w:val="0"/>
      <w:spacing w:after="140" w:line="288" w:lineRule="auto"/>
      <w:textAlignment w:val="baseline"/>
    </w:pPr>
    <w:rPr>
      <w:rFonts w:ascii="Arial AMU" w:eastAsia="Batang" w:hAnsi="Arial AMU" w:cs="FreeSans"/>
      <w:iCs/>
      <w:kern w:val="3"/>
      <w:szCs w:val="32"/>
      <w:lang w:val="en-GB" w:eastAsia="ko-KR" w:bidi="hi-IN"/>
    </w:rPr>
  </w:style>
  <w:style w:type="paragraph" w:styleId="a9">
    <w:name w:val="Normal (Web)"/>
    <w:basedOn w:val="a"/>
    <w:uiPriority w:val="99"/>
    <w:unhideWhenUsed/>
    <w:rsid w:val="001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F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233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2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1273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12730"/>
    <w:pPr>
      <w:spacing w:after="100"/>
    </w:pPr>
  </w:style>
  <w:style w:type="character" w:styleId="ae">
    <w:name w:val="Hyperlink"/>
    <w:basedOn w:val="a0"/>
    <w:uiPriority w:val="99"/>
    <w:unhideWhenUsed/>
    <w:rsid w:val="00B12730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9A757B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5E444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444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E4442"/>
    <w:rPr>
      <w:vertAlign w:val="superscript"/>
    </w:rPr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,Bullet1 Знак,Bullets Знак,References Знак,List Paragraph (numbered (a)) Знак,IBL List Paragraph Знак,List Paragraph nowy Знак"/>
    <w:link w:val="a7"/>
    <w:uiPriority w:val="34"/>
    <w:qFormat/>
    <w:locked/>
    <w:rsid w:val="0017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8787-DF0E-4ACB-BC7D-49D2C172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4536</Words>
  <Characters>25858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Sargsyan</dc:creator>
  <cp:keywords/>
  <dc:description/>
  <cp:lastModifiedBy>RUZANNA</cp:lastModifiedBy>
  <cp:revision>7</cp:revision>
  <cp:lastPrinted>2024-08-05T05:47:00Z</cp:lastPrinted>
  <dcterms:created xsi:type="dcterms:W3CDTF">2025-04-18T13:41:00Z</dcterms:created>
  <dcterms:modified xsi:type="dcterms:W3CDTF">2025-12-11T08:15:00Z</dcterms:modified>
</cp:coreProperties>
</file>