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 xml:space="preserve">ՀԱՅԱՍՏԱՆԻ ՀԱՆՐԱՊԵՏՈՒԹՅԱՆ 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 xml:space="preserve">ԳԵՂԱՐՔՈՒՆԻՔԻ ՄԱՐԶԻ 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>ՃԱՄԲԱՐԱԿ ՀԱՄԱՅՆՔԻ 202</w:t>
      </w:r>
      <w:r w:rsidR="00C007DD" w:rsidRPr="00C007DD">
        <w:rPr>
          <w:rFonts w:ascii="GHEA Grapalat" w:hAnsi="GHEA Grapalat" w:cstheme="minorHAnsi"/>
          <w:sz w:val="48"/>
          <w:szCs w:val="48"/>
          <w:lang w:val="hy-AM"/>
        </w:rPr>
        <w:t>5</w:t>
      </w:r>
      <w:r w:rsidR="00C007DD">
        <w:rPr>
          <w:rFonts w:ascii="GHEA Grapalat" w:hAnsi="GHEA Grapalat" w:cstheme="minorHAnsi"/>
          <w:sz w:val="48"/>
          <w:szCs w:val="48"/>
          <w:lang w:val="hy-AM"/>
        </w:rPr>
        <w:t>-2027</w:t>
      </w:r>
      <w:r w:rsidRPr="00410EBB">
        <w:rPr>
          <w:rFonts w:ascii="GHEA Grapalat" w:hAnsi="GHEA Grapalat" w:cstheme="minorHAnsi"/>
          <w:sz w:val="48"/>
          <w:szCs w:val="48"/>
          <w:lang w:val="hy-AM"/>
        </w:rPr>
        <w:t>թթ</w:t>
      </w:r>
      <w:r w:rsidR="00CC2AAB">
        <w:rPr>
          <w:rFonts w:ascii="GHEA Grapalat" w:hAnsi="GHEA Grapalat" w:cstheme="minorHAnsi"/>
          <w:sz w:val="48"/>
          <w:szCs w:val="48"/>
          <w:lang w:val="hy-AM"/>
        </w:rPr>
        <w:t>.</w:t>
      </w:r>
      <w:r w:rsidRPr="00410EBB">
        <w:rPr>
          <w:rFonts w:ascii="GHEA Grapalat" w:hAnsi="GHEA Grapalat" w:cstheme="minorHAnsi"/>
          <w:sz w:val="48"/>
          <w:szCs w:val="48"/>
          <w:lang w:val="hy-AM"/>
        </w:rPr>
        <w:t xml:space="preserve"> ՄԻՋՆԱԺԱՄԿԵՏ ԾԱԽՍԵՐԻ ԾՐԱԳԻՐ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Ճամբարակ</w:t>
      </w:r>
      <w:r w:rsidR="00C007DD">
        <w:rPr>
          <w:rFonts w:ascii="GHEA Grapalat" w:hAnsi="GHEA Grapalat" w:cstheme="minorHAnsi"/>
          <w:sz w:val="36"/>
          <w:szCs w:val="36"/>
          <w:lang w:val="hy-AM"/>
        </w:rPr>
        <w:t xml:space="preserve"> 2024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332682" w:rsidRDefault="00332682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CC2AAB" w:rsidRPr="00410EBB" w:rsidRDefault="00CC2AAB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090726" w:rsidRPr="00410EBB" w:rsidRDefault="00090726" w:rsidP="00090726">
      <w:pPr>
        <w:ind w:left="-142" w:firstLine="142"/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lastRenderedPageBreak/>
        <w:t>Բովանդակություն</w:t>
      </w:r>
    </w:p>
    <w:p w:rsidR="00A85F47" w:rsidRPr="00410EBB" w:rsidRDefault="00A85F47" w:rsidP="00090726">
      <w:pPr>
        <w:ind w:left="-142" w:firstLine="142"/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A85F47" w:rsidRPr="00410EBB" w:rsidRDefault="00A85F47" w:rsidP="00A85F47">
      <w:pPr>
        <w:ind w:left="-142" w:firstLine="142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Ներածություն 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․․․․․․․․․․․․․․․․․․․․․․․․․․․․․․․․․․․․․․․․․․․․․․․․․․․․․․․․․․․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</w:t>
      </w:r>
      <w:r w:rsidR="00332682" w:rsidRPr="00410EBB">
        <w:rPr>
          <w:rFonts w:ascii="GHEA Grapalat" w:hAnsi="GHEA Grapalat" w:cs="Cambria Math"/>
          <w:sz w:val="36"/>
          <w:szCs w:val="36"/>
        </w:rPr>
        <w:t xml:space="preserve"> 3</w:t>
      </w:r>
    </w:p>
    <w:p w:rsidR="00DF35EB" w:rsidRPr="00410EBB" w:rsidRDefault="00A85F47" w:rsidP="00A85F47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Զարգացման </w:t>
      </w:r>
      <w:r w:rsidR="0073135B" w:rsidRPr="00410EBB">
        <w:rPr>
          <w:rFonts w:ascii="GHEA Grapalat" w:hAnsi="GHEA Grapalat" w:cstheme="minorHAnsi"/>
          <w:sz w:val="36"/>
          <w:szCs w:val="36"/>
          <w:lang w:val="hy-AM"/>
        </w:rPr>
        <w:t xml:space="preserve">հիմնական ուղղությունները </w:t>
      </w:r>
    </w:p>
    <w:p w:rsidR="00A85F47" w:rsidRPr="00410EBB" w:rsidRDefault="0073135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և սկզբունքները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․․․․․․․․․․․․․․․․․․․․․․․․․․․․․․․․․․․․․․․․․․․․․․․․․․․․․․․․․․․</w:t>
      </w:r>
      <w:r w:rsidR="00C82D48">
        <w:rPr>
          <w:rFonts w:ascii="Cambria Math" w:hAnsi="Cambria Math" w:cs="Cambria Math"/>
          <w:sz w:val="36"/>
          <w:szCs w:val="36"/>
        </w:rPr>
        <w:t xml:space="preserve"> </w:t>
      </w:r>
      <w:r w:rsidR="00B41930">
        <w:rPr>
          <w:rFonts w:ascii="GHEA Grapalat" w:hAnsi="GHEA Grapalat" w:cs="Cambria Math"/>
          <w:sz w:val="36"/>
          <w:szCs w:val="36"/>
        </w:rPr>
        <w:t>5</w:t>
      </w:r>
    </w:p>
    <w:p w:rsidR="00DF35EB" w:rsidRPr="00410EBB" w:rsidRDefault="0073135B" w:rsidP="00A85F47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</w:t>
      </w:r>
      <w:r w:rsidR="00DF35EB" w:rsidRPr="00410EBB">
        <w:rPr>
          <w:rFonts w:ascii="GHEA Grapalat" w:hAnsi="GHEA Grapalat" w:cstheme="minorHAnsi"/>
          <w:sz w:val="36"/>
          <w:szCs w:val="36"/>
          <w:lang w:val="hy-AM"/>
        </w:rPr>
        <w:t>մ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բարակ համայնքի 202</w:t>
      </w:r>
      <w:r w:rsidR="00C007DD">
        <w:rPr>
          <w:rFonts w:ascii="GHEA Grapalat" w:hAnsi="GHEA Grapalat" w:cstheme="minorHAnsi"/>
          <w:sz w:val="36"/>
          <w:szCs w:val="36"/>
        </w:rPr>
        <w:t>5</w:t>
      </w:r>
      <w:r w:rsidR="00C007DD">
        <w:rPr>
          <w:rFonts w:ascii="GHEA Grapalat" w:hAnsi="GHEA Grapalat" w:cstheme="minorHAnsi"/>
          <w:sz w:val="36"/>
          <w:szCs w:val="36"/>
          <w:lang w:val="hy-AM"/>
        </w:rPr>
        <w:t>-2027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թթ</w:t>
      </w:r>
    </w:p>
    <w:p w:rsidR="0073135B" w:rsidRPr="00410EBB" w:rsidRDefault="0073135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 կանխատեսվող եկամուտները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</w:t>
      </w:r>
      <w:r w:rsidR="00332682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</w:t>
      </w:r>
      <w:r w:rsidR="00C82D48">
        <w:rPr>
          <w:rFonts w:ascii="Cambria Math" w:hAnsi="Cambria Math" w:cs="Cambria Math"/>
          <w:sz w:val="36"/>
          <w:szCs w:val="36"/>
        </w:rPr>
        <w:t xml:space="preserve"> </w:t>
      </w:r>
      <w:r w:rsidR="004A3C74" w:rsidRPr="00410EBB">
        <w:rPr>
          <w:rFonts w:ascii="GHEA Grapalat" w:hAnsi="GHEA Grapalat" w:cs="Cambria Math"/>
          <w:sz w:val="36"/>
          <w:szCs w:val="36"/>
        </w:rPr>
        <w:t>6</w:t>
      </w:r>
    </w:p>
    <w:p w:rsidR="00DF35E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Հնարավոր ռիսկեր</w:t>
      </w:r>
      <w:r w:rsidR="002D3B37" w:rsidRPr="00410EBB">
        <w:rPr>
          <w:rFonts w:ascii="GHEA Grapalat" w:hAnsi="GHEA Grapalat" w:cstheme="minorHAnsi"/>
          <w:sz w:val="36"/>
          <w:szCs w:val="36"/>
          <w:lang w:val="hy-AM"/>
        </w:rPr>
        <w:t>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</w:t>
      </w:r>
      <w:r w:rsidR="004A3C74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</w:t>
      </w:r>
      <w:r w:rsidR="009B1A55" w:rsidRPr="00410EBB">
        <w:rPr>
          <w:rFonts w:ascii="GHEA Grapalat" w:hAnsi="GHEA Grapalat" w:cs="Cambria Math"/>
          <w:sz w:val="36"/>
          <w:szCs w:val="36"/>
        </w:rPr>
        <w:t>…</w:t>
      </w:r>
      <w:r w:rsidR="004A3C74" w:rsidRPr="00410EBB">
        <w:rPr>
          <w:rFonts w:ascii="Cambria Math" w:hAnsi="Cambria Math" w:cs="Cambria Math"/>
          <w:sz w:val="36"/>
          <w:szCs w:val="36"/>
          <w:lang w:val="hy-AM"/>
        </w:rPr>
        <w:t>․․</w:t>
      </w:r>
      <w:r w:rsidR="004A3C74" w:rsidRPr="00410EBB">
        <w:rPr>
          <w:rFonts w:ascii="GHEA Grapalat" w:hAnsi="GHEA Grapalat" w:cs="Cambria Math"/>
          <w:sz w:val="36"/>
          <w:szCs w:val="36"/>
          <w:lang w:val="hy-AM"/>
        </w:rPr>
        <w:t>7</w:t>
      </w:r>
    </w:p>
    <w:p w:rsidR="0069618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Եկամուտների վերծանումը </w:t>
      </w:r>
      <w:r w:rsidR="0069618B" w:rsidRPr="00410EBB">
        <w:rPr>
          <w:rFonts w:ascii="GHEA Grapalat" w:hAnsi="GHEA Grapalat" w:cstheme="minorHAnsi"/>
          <w:sz w:val="36"/>
          <w:szCs w:val="36"/>
          <w:lang w:val="hy-AM"/>
        </w:rPr>
        <w:t xml:space="preserve">ըստ առանձին </w:t>
      </w:r>
    </w:p>
    <w:p w:rsidR="00DF35EB" w:rsidRPr="00410EBB" w:rsidRDefault="0069618B" w:rsidP="0069618B">
      <w:pPr>
        <w:pStyle w:val="a4"/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տեսակների ..............................................8</w:t>
      </w:r>
    </w:p>
    <w:p w:rsidR="00DF35E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Ճամբարակ համայնքի 202</w:t>
      </w:r>
      <w:r w:rsidR="00C007DD">
        <w:rPr>
          <w:rFonts w:ascii="GHEA Grapalat" w:hAnsi="GHEA Grapalat" w:cstheme="minorHAnsi"/>
          <w:sz w:val="36"/>
          <w:szCs w:val="36"/>
        </w:rPr>
        <w:t>5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-202</w:t>
      </w:r>
      <w:r w:rsidR="00C007DD">
        <w:rPr>
          <w:rFonts w:ascii="GHEA Grapalat" w:hAnsi="GHEA Grapalat" w:cstheme="minorHAnsi"/>
          <w:sz w:val="36"/>
          <w:szCs w:val="36"/>
        </w:rPr>
        <w:t>7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թթ</w:t>
      </w:r>
    </w:p>
    <w:p w:rsidR="00DF35EB" w:rsidRPr="00410EBB" w:rsidRDefault="00DF35E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 կանխատեսվող ծախսերը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</w:t>
      </w:r>
      <w:r w:rsidR="00A113B0" w:rsidRPr="00410EBB">
        <w:rPr>
          <w:rFonts w:ascii="GHEA Grapalat" w:hAnsi="GHEA Grapalat" w:cs="Cambria Math"/>
          <w:sz w:val="36"/>
          <w:szCs w:val="36"/>
        </w:rPr>
        <w:t>9</w:t>
      </w:r>
    </w:p>
    <w:p w:rsidR="00D542D9" w:rsidRPr="00410EBB" w:rsidRDefault="00D542D9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 w:rsidP="00DF35EB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410EBB">
        <w:rPr>
          <w:rFonts w:ascii="GHEA Grapalat" w:hAnsi="GHEA Grapalat"/>
          <w:sz w:val="36"/>
          <w:szCs w:val="36"/>
          <w:lang w:val="hy-AM"/>
        </w:rPr>
        <w:lastRenderedPageBreak/>
        <w:t>Ներածություն</w:t>
      </w:r>
    </w:p>
    <w:p w:rsidR="00DF35EB" w:rsidRPr="00410EBB" w:rsidRDefault="00DF35EB" w:rsidP="00DF35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ab/>
      </w:r>
    </w:p>
    <w:p w:rsidR="00B677A9" w:rsidRPr="00410EBB" w:rsidRDefault="00DF35EB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կամայնքի202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5</w:t>
      </w:r>
      <w:r w:rsidR="00C007DD">
        <w:rPr>
          <w:rFonts w:ascii="GHEA Grapalat" w:hAnsi="GHEA Grapalat"/>
          <w:sz w:val="24"/>
          <w:szCs w:val="24"/>
          <w:lang w:val="hy-AM"/>
        </w:rPr>
        <w:t>-2027</w:t>
      </w:r>
      <w:r w:rsidRPr="00410EBB">
        <w:rPr>
          <w:rFonts w:ascii="GHEA Grapalat" w:hAnsi="GHEA Grapalat"/>
          <w:sz w:val="24"/>
          <w:szCs w:val="24"/>
          <w:lang w:val="hy-AM"/>
        </w:rPr>
        <w:t>թթ միջնաժամկետ ծախսերի ծրագիրը (այսուհետ</w:t>
      </w:r>
      <w:r w:rsidR="008C08C6" w:rsidRPr="00410EBB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410EBB">
        <w:rPr>
          <w:rFonts w:ascii="GHEA Grapalat" w:hAnsi="GHEA Grapalat"/>
          <w:sz w:val="24"/>
          <w:szCs w:val="24"/>
          <w:lang w:val="hy-AM"/>
        </w:rPr>
        <w:t xml:space="preserve"> ՄԺԾԾ) հանդիսանում է համայնքի զարգացման հեռանկարի թվային արտացոլումը և միջնաժամկետ կտրվածքով </w:t>
      </w:r>
      <w:r w:rsidR="008C08C6" w:rsidRPr="00410EBB">
        <w:rPr>
          <w:rFonts w:ascii="GHEA Grapalat" w:hAnsi="GHEA Grapalat"/>
          <w:sz w:val="24"/>
          <w:szCs w:val="24"/>
          <w:lang w:val="hy-AM"/>
        </w:rPr>
        <w:t xml:space="preserve"> գլխավոր ֆինսական փաստաթուղթը, որը ելակետ է հանդիսանում համապատասխան տարվան հաջորդող տարեկան բյուջեն նախագծելու համար։</w:t>
      </w:r>
    </w:p>
    <w:p w:rsidR="00DF35EB" w:rsidRPr="00410EBB" w:rsidRDefault="008C08C6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ՄԺԾԾ-ով</w:t>
      </w:r>
      <w:r w:rsidR="00B677A9" w:rsidRPr="00410EBB">
        <w:rPr>
          <w:rFonts w:ascii="GHEA Grapalat" w:hAnsi="GHEA Grapalat"/>
          <w:sz w:val="24"/>
          <w:szCs w:val="24"/>
          <w:lang w:val="hy-AM"/>
        </w:rPr>
        <w:t xml:space="preserve">  ներկայացվում է Ճամբարակ համայնքի առաջիկա 3 տարիների </w:t>
      </w:r>
      <w:r w:rsidR="00AF5669" w:rsidRPr="00410EBB">
        <w:rPr>
          <w:rFonts w:ascii="GHEA Grapalat" w:hAnsi="GHEA Grapalat"/>
          <w:sz w:val="24"/>
          <w:szCs w:val="24"/>
          <w:lang w:val="hy-AM"/>
        </w:rPr>
        <w:t>եկամուտները, ծախսային</w:t>
      </w:r>
      <w:r w:rsidR="00336262" w:rsidRPr="00410EBB">
        <w:rPr>
          <w:rFonts w:ascii="GHEA Grapalat" w:hAnsi="GHEA Grapalat"/>
          <w:sz w:val="24"/>
          <w:szCs w:val="24"/>
          <w:lang w:val="hy-AM"/>
        </w:rPr>
        <w:t xml:space="preserve"> ուղղությունները ըստ ոլորտների, ինչը թույլ կտա միջնաժամկետ կտրվածքով ավելի արդյունավետ գեներ</w:t>
      </w:r>
      <w:r w:rsidR="00AB3CE0" w:rsidRPr="00410EBB">
        <w:rPr>
          <w:rFonts w:ascii="GHEA Grapalat" w:hAnsi="GHEA Grapalat"/>
          <w:sz w:val="24"/>
          <w:szCs w:val="24"/>
          <w:lang w:val="hy-AM"/>
        </w:rPr>
        <w:t>ացնե</w:t>
      </w:r>
      <w:r w:rsidR="00B864BC" w:rsidRPr="00410EBB">
        <w:rPr>
          <w:rFonts w:ascii="GHEA Grapalat" w:hAnsi="GHEA Grapalat"/>
          <w:sz w:val="24"/>
          <w:szCs w:val="24"/>
          <w:lang w:val="hy-AM"/>
        </w:rPr>
        <w:t xml:space="preserve">լ եկամուտները, մասնավորապես միջնաժամկետ կտրվածքով </w:t>
      </w:r>
      <w:r w:rsidR="00B40209" w:rsidRPr="00410EBB">
        <w:rPr>
          <w:rFonts w:ascii="GHEA Grapalat" w:hAnsi="GHEA Grapalat"/>
          <w:sz w:val="24"/>
          <w:szCs w:val="24"/>
          <w:lang w:val="hy-AM"/>
        </w:rPr>
        <w:t>աշխատանքներ կտարվեն դրանց ավելացման ուղղությամբ, ինչը իր հերթին կբերի համայնքի զարգացմանը միտված ծախսերի ավելացմանը: Ներկայացվում է նաև Ճամբարակ համայնքի առաջ ծառացած խնդիրները</w:t>
      </w:r>
      <w:r w:rsidR="0023441B" w:rsidRPr="00410EBB">
        <w:rPr>
          <w:rFonts w:ascii="GHEA Grapalat" w:hAnsi="GHEA Grapalat"/>
          <w:sz w:val="24"/>
          <w:szCs w:val="24"/>
          <w:lang w:val="hy-AM"/>
        </w:rPr>
        <w:t>, ՄԺԾԾ-ի իրականացման ընթացքին խոչնդոտող ռիսկերը և դրանց իրատեսական գնահատումը:</w:t>
      </w:r>
    </w:p>
    <w:p w:rsidR="004425D9" w:rsidRPr="00410EBB" w:rsidRDefault="00B40209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ՄԺԾԾ-ն կնպաստի</w:t>
      </w:r>
      <w:r w:rsidR="005F10A1" w:rsidRPr="00410EBB">
        <w:rPr>
          <w:rFonts w:ascii="GHEA Grapalat" w:hAnsi="GHEA Grapalat"/>
          <w:sz w:val="24"/>
          <w:szCs w:val="24"/>
          <w:lang w:val="hy-AM"/>
        </w:rPr>
        <w:t xml:space="preserve"> ավելի լայն և հեռանկարային ծախսերի քաղաքականության մշակմանը, որի շնորհիվ Ճամբարակ խոշորացված համայնքի </w:t>
      </w:r>
      <w:r w:rsidR="001D27E4" w:rsidRPr="00410EBB">
        <w:rPr>
          <w:rFonts w:ascii="GHEA Grapalat" w:hAnsi="GHEA Grapalat"/>
          <w:sz w:val="24"/>
          <w:szCs w:val="24"/>
          <w:lang w:val="hy-AM"/>
        </w:rPr>
        <w:t>զարգացման հեռանկարը կստանա բյուջետային ձևաչափ, ինչը ըստ էության հասանելի կդարձնի բոլորին` այդ թվում քաղաքացիներին, ուսումնասիրելու միջնաժամկետ կտրվածքով համայնքի</w:t>
      </w:r>
      <w:r w:rsidR="004425D9" w:rsidRPr="00410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1D27E4" w:rsidRPr="00410EBB">
        <w:rPr>
          <w:rFonts w:ascii="GHEA Grapalat" w:hAnsi="GHEA Grapalat"/>
          <w:sz w:val="24"/>
          <w:szCs w:val="24"/>
          <w:lang w:val="hy-AM"/>
        </w:rPr>
        <w:t>կողմից</w:t>
      </w:r>
      <w:r w:rsidR="004425D9" w:rsidRPr="00410EBB">
        <w:rPr>
          <w:rFonts w:ascii="GHEA Grapalat" w:hAnsi="GHEA Grapalat"/>
          <w:sz w:val="24"/>
          <w:szCs w:val="24"/>
          <w:lang w:val="hy-AM"/>
        </w:rPr>
        <w:t xml:space="preserve"> նախատեսվող ծախսերի բաշխումը ըստ ոլորտների` թվային տեսքով:</w:t>
      </w:r>
    </w:p>
    <w:p w:rsidR="002D3B37" w:rsidRPr="00410EBB" w:rsidRDefault="004425D9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խոշորացված համայնքի 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5</w:t>
      </w:r>
      <w:r w:rsidRPr="00410EBB">
        <w:rPr>
          <w:rFonts w:ascii="GHEA Grapalat" w:hAnsi="GHEA Grapalat"/>
          <w:sz w:val="24"/>
          <w:szCs w:val="24"/>
          <w:lang w:val="hy-AM"/>
        </w:rPr>
        <w:t>-202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7</w:t>
      </w:r>
      <w:r w:rsidRPr="00410EBB">
        <w:rPr>
          <w:rFonts w:ascii="GHEA Grapalat" w:hAnsi="GHEA Grapalat"/>
          <w:sz w:val="24"/>
          <w:szCs w:val="24"/>
          <w:lang w:val="hy-AM"/>
        </w:rPr>
        <w:t>թթ միջնաժամկետ ծախսերի ծրագիրը կազմված է «Հայաստանի Հանրապետության բյուջետային համակարգի մասին» օրենքով:</w:t>
      </w: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220B9" w:rsidP="00B41930">
      <w:pPr>
        <w:rPr>
          <w:rFonts w:ascii="GHEA Grapalat" w:hAnsi="GHEA Grapalat"/>
          <w:sz w:val="24"/>
          <w:szCs w:val="24"/>
          <w:lang w:val="hy-AM"/>
        </w:rPr>
      </w:pPr>
      <w:r w:rsidRPr="00C007D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</w:p>
    <w:p w:rsidR="00B40209" w:rsidRPr="00410EBB" w:rsidRDefault="002D3B37" w:rsidP="002D3B37">
      <w:pPr>
        <w:pStyle w:val="a4"/>
        <w:numPr>
          <w:ilvl w:val="0"/>
          <w:numId w:val="2"/>
        </w:numPr>
        <w:jc w:val="both"/>
        <w:rPr>
          <w:rFonts w:ascii="GHEA Grapalat" w:hAnsi="GHEA Grapalat" w:cstheme="minorHAnsi"/>
          <w:sz w:val="32"/>
          <w:szCs w:val="32"/>
          <w:lang w:val="hy-AM"/>
        </w:rPr>
      </w:pPr>
      <w:r w:rsidRPr="00410EBB">
        <w:rPr>
          <w:rFonts w:ascii="GHEA Grapalat" w:hAnsi="GHEA Grapalat" w:cstheme="minorHAnsi"/>
          <w:sz w:val="32"/>
          <w:szCs w:val="32"/>
          <w:lang w:val="hy-AM"/>
        </w:rPr>
        <w:lastRenderedPageBreak/>
        <w:t>Զարգացման հիմնական ուղղությունները և սկզբունքները</w:t>
      </w:r>
    </w:p>
    <w:p w:rsidR="00A422CA" w:rsidRPr="00410EBB" w:rsidRDefault="00A422CA" w:rsidP="00A422C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խոշորացված համայնքի 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5</w:t>
      </w:r>
      <w:r w:rsidRPr="00410EBB">
        <w:rPr>
          <w:rFonts w:ascii="GHEA Grapalat" w:hAnsi="GHEA Grapalat"/>
          <w:sz w:val="24"/>
          <w:szCs w:val="24"/>
          <w:lang w:val="hy-AM"/>
        </w:rPr>
        <w:t>-202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7</w:t>
      </w:r>
      <w:r w:rsidRPr="00410EBB">
        <w:rPr>
          <w:rFonts w:ascii="GHEA Grapalat" w:hAnsi="GHEA Grapalat"/>
          <w:sz w:val="24"/>
          <w:szCs w:val="24"/>
          <w:lang w:val="hy-AM"/>
        </w:rPr>
        <w:t>թթ միջնաժամկետ ծախսերի ծրագերի իրականացումը հիմնված է լինելու համաչափ և կայուն զարգացման սկզբունքի վրա, որի նպատակային իրագործման համար առաջւնահերթություն են համարվելու`</w:t>
      </w:r>
    </w:p>
    <w:p w:rsidR="002D3B37" w:rsidRPr="00410EBB" w:rsidRDefault="00A422CA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Կառավարման արդյունավետության բարձրացումը, համայնքապետարանի և վարչական միավորների ղեկավարների գործունեության </w:t>
      </w:r>
      <w:r w:rsidR="00DA463E" w:rsidRPr="00410EBB">
        <w:rPr>
          <w:rFonts w:ascii="GHEA Grapalat" w:hAnsi="GHEA Grapalat"/>
          <w:sz w:val="24"/>
          <w:szCs w:val="24"/>
          <w:lang w:val="hy-AM"/>
        </w:rPr>
        <w:t>թափանցիկությունը և բնակչությանը լիարժեք հաշվետվողականությունը:</w:t>
      </w:r>
    </w:p>
    <w:p w:rsidR="00DA463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Հանրային տարածքների և շրջակա միջավայրի պաշտպանությունը:</w:t>
      </w:r>
    </w:p>
    <w:p w:rsidR="00E7139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Մարդու իրավունքների պաշտպանության գերակայության սկզբունքներուվ որոշումների կայացումը:</w:t>
      </w:r>
    </w:p>
    <w:p w:rsidR="00E7139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Իրավահավասար ու ներդաշնակ համակեցության մշակույթի ձևավորումը:</w:t>
      </w:r>
    </w:p>
    <w:p w:rsidR="00275325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Անվտանգ, հարմարավետ ու առողջ ապրելու և գործելու կենսամիջավայրի </w:t>
      </w:r>
      <w:r w:rsidR="00275325" w:rsidRPr="00410EBB">
        <w:rPr>
          <w:rFonts w:ascii="GHEA Grapalat" w:hAnsi="GHEA Grapalat"/>
          <w:sz w:val="24"/>
          <w:szCs w:val="24"/>
          <w:lang w:val="hy-AM"/>
        </w:rPr>
        <w:t>ապահովումը: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Երիտասարդական ու սպորտային ծրագրերի միջոցով բնակչության շրջանում առողջ ապրելակերպի գաղափարի խթանումը: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Զբոսաշրջության ենթակառուցվածքների, էկոտուրիզմի զարգացման խթանումը խոշորացված համայնքի զբոսաշրջային միջավայրի բարելավումը: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Բազմաբնակարան շենքերի հիմնախնդիրների լուծումը:</w:t>
      </w:r>
    </w:p>
    <w:p w:rsidR="00B504C7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Նախադպրոցական </w:t>
      </w:r>
      <w:r w:rsidR="00B504C7" w:rsidRPr="00410EBB">
        <w:rPr>
          <w:rFonts w:ascii="GHEA Grapalat" w:hAnsi="GHEA Grapalat"/>
          <w:sz w:val="24"/>
          <w:szCs w:val="24"/>
          <w:lang w:val="hy-AM"/>
        </w:rPr>
        <w:t>հաստատությունների և մատչելիության և ներառականության հնարավորությունների բարելավումը:</w:t>
      </w:r>
    </w:p>
    <w:p w:rsidR="00E7139E" w:rsidRPr="00410EBB" w:rsidRDefault="00B504C7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516684" w:rsidRPr="00516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>և</w:t>
      </w:r>
      <w:r w:rsidR="00516684" w:rsidRPr="00516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 xml:space="preserve">արտադպրոցական </w:t>
      </w:r>
      <w:r w:rsidRPr="00410EBB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E7139E" w:rsidRPr="00410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>հիմնանորոգում:</w:t>
      </w:r>
    </w:p>
    <w:p w:rsidR="000F3CBF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Մշակույթի ոլորտի ենթակառուցվածքների զարգացում:</w:t>
      </w:r>
    </w:p>
    <w:p w:rsidR="000F3CBF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Խոշորացված համայնքի գյուղական վարչական միավորների միջբնակավայրային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,</w:t>
      </w:r>
      <w:r w:rsidR="00C007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EBB">
        <w:rPr>
          <w:rFonts w:ascii="GHEA Grapalat" w:hAnsi="GHEA Grapalat"/>
          <w:sz w:val="24"/>
          <w:szCs w:val="24"/>
          <w:lang w:val="hy-AM"/>
        </w:rPr>
        <w:t>և ներբնակավայրային ճանապարհների ճանապարհաշինարարական լայնածավալ ծրագրերի շարունակականության ապահովումը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, հեղեղումներից քանդված և վնասված դաշտամիջյան ճանապարհների վերականգնումը</w:t>
      </w:r>
      <w:r w:rsidRPr="00410EBB">
        <w:rPr>
          <w:rFonts w:ascii="GHEA Grapalat" w:hAnsi="GHEA Grapalat"/>
          <w:sz w:val="24"/>
          <w:szCs w:val="24"/>
          <w:lang w:val="hy-AM"/>
        </w:rPr>
        <w:t>:</w:t>
      </w:r>
    </w:p>
    <w:p w:rsidR="00B73BED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Գյուղական վարչական միավորների փողոցային լուսավորության </w:t>
      </w:r>
      <w:r w:rsidR="00B73BED" w:rsidRPr="00410EBB">
        <w:rPr>
          <w:rFonts w:ascii="GHEA Grapalat" w:hAnsi="GHEA Grapalat"/>
          <w:sz w:val="24"/>
          <w:szCs w:val="24"/>
          <w:lang w:val="hy-AM"/>
        </w:rPr>
        <w:t>համակարգի արդիականացումը, էներգախնայող համակարգերի ներդրումը և հուսալիության աստիճանի բարձրացումը:</w:t>
      </w:r>
    </w:p>
    <w:p w:rsidR="000F3CBF" w:rsidRDefault="003F7033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Բնակչության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2220B9" w:rsidRPr="002220B9" w:rsidRDefault="002220B9" w:rsidP="002220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F7033" w:rsidRPr="00410EBB" w:rsidRDefault="000F5BE9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Գյուղատնտեսության շարունակակական զարգացման խթանումը, այդ թվում հացահատիկային մշակաբույսերի ցանքատարածությունների ավելացումը, </w:t>
      </w:r>
      <w:r w:rsidRPr="00410EBB">
        <w:rPr>
          <w:rFonts w:ascii="GHEA Grapalat" w:hAnsi="GHEA Grapalat"/>
          <w:sz w:val="24"/>
          <w:szCs w:val="24"/>
          <w:lang w:val="hy-AM"/>
        </w:rPr>
        <w:lastRenderedPageBreak/>
        <w:t>ինտենսիվ այգեգործության զարգացման խթանումը</w:t>
      </w:r>
      <w:r w:rsidR="00C8160D" w:rsidRPr="00410EBB">
        <w:rPr>
          <w:rFonts w:ascii="GHEA Grapalat" w:hAnsi="GHEA Grapalat"/>
          <w:sz w:val="24"/>
          <w:szCs w:val="24"/>
          <w:lang w:val="hy-AM"/>
        </w:rPr>
        <w:t>, անասնապահության, կաթի արտադրության և վերամշակող արտադրության խթանումը</w:t>
      </w:r>
      <w:r w:rsidR="006C31FC" w:rsidRPr="00410EBB">
        <w:rPr>
          <w:rFonts w:ascii="GHEA Grapalat" w:hAnsi="GHEA Grapalat"/>
          <w:sz w:val="24"/>
          <w:szCs w:val="24"/>
          <w:lang w:val="hy-AM"/>
        </w:rPr>
        <w:t>:</w:t>
      </w:r>
    </w:p>
    <w:p w:rsidR="006C31FC" w:rsidRPr="00410EBB" w:rsidRDefault="006C31FC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Խմելու ջրի ջրագծերի կառուցման և ներքին ցանցերի վերանորոգման աշխատանքները:</w:t>
      </w:r>
    </w:p>
    <w:p w:rsidR="006C31FC" w:rsidRPr="00410EBB" w:rsidRDefault="006C31FC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587391" w:rsidRPr="00410EBB" w:rsidRDefault="0058739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587391" w:rsidRPr="00410EBB" w:rsidRDefault="00587391" w:rsidP="00587391">
      <w:pPr>
        <w:pStyle w:val="a4"/>
        <w:numPr>
          <w:ilvl w:val="0"/>
          <w:numId w:val="2"/>
        </w:numPr>
        <w:jc w:val="center"/>
        <w:rPr>
          <w:rFonts w:ascii="GHEA Grapalat" w:hAnsi="GHEA Grapalat"/>
          <w:sz w:val="32"/>
          <w:szCs w:val="32"/>
          <w:lang w:val="hy-AM"/>
        </w:rPr>
      </w:pPr>
      <w:r w:rsidRPr="00410EBB">
        <w:rPr>
          <w:rFonts w:ascii="GHEA Grapalat" w:hAnsi="GHEA Grapalat"/>
          <w:sz w:val="32"/>
          <w:szCs w:val="32"/>
          <w:lang w:val="hy-AM"/>
        </w:rPr>
        <w:t>Ճամբարակ խոշորացված համայնքի</w:t>
      </w:r>
      <w:r w:rsidR="00C007DD">
        <w:rPr>
          <w:rFonts w:ascii="GHEA Grapalat" w:hAnsi="GHEA Grapalat"/>
          <w:sz w:val="32"/>
          <w:szCs w:val="32"/>
          <w:lang w:val="hy-AM"/>
        </w:rPr>
        <w:t xml:space="preserve"> 2025</w:t>
      </w:r>
      <w:r w:rsidRPr="00410EBB">
        <w:rPr>
          <w:rFonts w:ascii="GHEA Grapalat" w:hAnsi="GHEA Grapalat"/>
          <w:sz w:val="32"/>
          <w:szCs w:val="32"/>
          <w:lang w:val="hy-AM"/>
        </w:rPr>
        <w:t>-202</w:t>
      </w:r>
      <w:r w:rsidR="00C007DD" w:rsidRPr="00C007DD">
        <w:rPr>
          <w:rFonts w:ascii="GHEA Grapalat" w:hAnsi="GHEA Grapalat"/>
          <w:sz w:val="32"/>
          <w:szCs w:val="32"/>
          <w:lang w:val="hy-AM"/>
        </w:rPr>
        <w:t>7</w:t>
      </w:r>
      <w:r w:rsidRPr="00410EBB">
        <w:rPr>
          <w:rFonts w:ascii="GHEA Grapalat" w:hAnsi="GHEA Grapalat"/>
          <w:sz w:val="32"/>
          <w:szCs w:val="32"/>
          <w:lang w:val="hy-AM"/>
        </w:rPr>
        <w:t>թթ կանխատեսվող եկամուտները</w:t>
      </w:r>
    </w:p>
    <w:p w:rsidR="00686548" w:rsidRPr="00410EBB" w:rsidRDefault="00686548" w:rsidP="005107A5">
      <w:pPr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խոշորացված համայնքի</w:t>
      </w:r>
      <w:r w:rsidR="00C007DD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410EBB">
        <w:rPr>
          <w:rFonts w:ascii="GHEA Grapalat" w:hAnsi="GHEA Grapalat"/>
          <w:sz w:val="24"/>
          <w:szCs w:val="24"/>
          <w:lang w:val="hy-AM"/>
        </w:rPr>
        <w:t>-202</w:t>
      </w:r>
      <w:r w:rsidR="00C007DD" w:rsidRPr="00C007DD">
        <w:rPr>
          <w:rFonts w:ascii="GHEA Grapalat" w:hAnsi="GHEA Grapalat"/>
          <w:sz w:val="24"/>
          <w:szCs w:val="24"/>
          <w:lang w:val="hy-AM"/>
        </w:rPr>
        <w:t>7</w:t>
      </w:r>
      <w:r w:rsidRPr="00410EBB">
        <w:rPr>
          <w:rFonts w:ascii="GHEA Grapalat" w:hAnsi="GHEA Grapalat"/>
          <w:sz w:val="24"/>
          <w:szCs w:val="24"/>
          <w:lang w:val="hy-AM"/>
        </w:rPr>
        <w:t xml:space="preserve">թթ եկամուտները կանխատեսվել են համապատասխանաբար` 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1094542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1103</w:t>
      </w:r>
      <w:r w:rsidR="00873055" w:rsidRPr="00873055">
        <w:rPr>
          <w:rFonts w:ascii="GHEA Grapalat" w:hAnsi="GHEA Grapalat"/>
          <w:sz w:val="24"/>
          <w:szCs w:val="24"/>
          <w:lang w:val="hy-AM"/>
        </w:rPr>
        <w:t>7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38</w:t>
      </w:r>
      <w:r w:rsidR="00332682" w:rsidRPr="00D330EF">
        <w:rPr>
          <w:rFonts w:ascii="GHEA Grapalat" w:hAnsi="GHEA Grapalat"/>
          <w:sz w:val="24"/>
          <w:szCs w:val="24"/>
          <w:lang w:val="hy-AM"/>
        </w:rPr>
        <w:t>.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5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 xml:space="preserve"> և 1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1</w:t>
      </w:r>
      <w:r w:rsidR="00873055">
        <w:rPr>
          <w:rFonts w:ascii="GHEA Grapalat" w:hAnsi="GHEA Grapalat"/>
          <w:sz w:val="24"/>
          <w:szCs w:val="24"/>
          <w:lang w:val="hy-AM"/>
        </w:rPr>
        <w:t>132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89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>.</w:t>
      </w:r>
      <w:r w:rsidR="006C2B83" w:rsidRPr="006C2B83">
        <w:rPr>
          <w:rFonts w:ascii="GHEA Grapalat" w:hAnsi="GHEA Grapalat"/>
          <w:sz w:val="24"/>
          <w:szCs w:val="24"/>
          <w:lang w:val="hy-AM"/>
        </w:rPr>
        <w:t>8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 xml:space="preserve"> հ</w:t>
      </w:r>
      <w:r w:rsidR="005107A5" w:rsidRPr="00410EBB">
        <w:rPr>
          <w:rFonts w:ascii="GHEA Grapalat" w:hAnsi="GHEA Grapalat"/>
          <w:sz w:val="24"/>
          <w:szCs w:val="24"/>
          <w:lang w:val="hy-AM"/>
        </w:rPr>
        <w:t>ազ. դրամ:</w:t>
      </w:r>
    </w:p>
    <w:p w:rsidR="005107A5" w:rsidRPr="00D330EF" w:rsidRDefault="005107A5" w:rsidP="00686548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ab/>
        <w:t>Հատկանշանական է, որ ընդամենը եկամուտ</w:t>
      </w:r>
      <w:r w:rsidR="00E91AE8" w:rsidRPr="00410EBB">
        <w:rPr>
          <w:rFonts w:ascii="GHEA Grapalat" w:hAnsi="GHEA Grapalat"/>
          <w:sz w:val="24"/>
          <w:szCs w:val="24"/>
          <w:lang w:val="hy-AM"/>
        </w:rPr>
        <w:t xml:space="preserve">ների կազմում աճ է նախատեսվում գրեթե բոլոր բյուջետային բաժիններում և խմբերում, մասնավորապես հարկ է նկատել Ճամբարակ խոշորացված համայնքի սեփական եկամուտների դինամիկան, </w:t>
      </w:r>
      <w:r w:rsidR="00801E98" w:rsidRPr="00410EBB">
        <w:rPr>
          <w:rFonts w:ascii="GHEA Grapalat" w:hAnsi="GHEA Grapalat"/>
          <w:sz w:val="24"/>
          <w:szCs w:val="24"/>
          <w:lang w:val="hy-AM"/>
        </w:rPr>
        <w:t xml:space="preserve"> որը հիմնականում պայմանավորված է ՀՀ Հարկային օրենսգրքի 233-րդ հոդվածի 7-րդ մասով սահմանված դրույթների կիրառմամբ, որի արդյունքում միջնաժամկետ կտրվածքով սեփական եկամուտների կազմում հիմնական աճը նախատեսվում է </w:t>
      </w:r>
      <w:r w:rsidR="00801E98" w:rsidRPr="00D330EF">
        <w:rPr>
          <w:rFonts w:ascii="GHEA Grapalat" w:hAnsi="GHEA Grapalat"/>
          <w:sz w:val="24"/>
          <w:szCs w:val="24"/>
          <w:lang w:val="hy-AM"/>
        </w:rPr>
        <w:t>հարկ անշարժ գույքի մասով եկամտատեսակից</w:t>
      </w:r>
      <w:r w:rsidR="006A2A5B" w:rsidRPr="006A2A5B">
        <w:rPr>
          <w:rFonts w:ascii="GHEA Grapalat" w:hAnsi="GHEA Grapalat"/>
          <w:sz w:val="24"/>
          <w:szCs w:val="24"/>
          <w:lang w:val="hy-AM"/>
        </w:rPr>
        <w:t xml:space="preserve"> և այլ ոչ հարկային եկամուտներից</w:t>
      </w:r>
      <w:r w:rsidR="00801E98" w:rsidRPr="00D330EF">
        <w:rPr>
          <w:rFonts w:ascii="GHEA Grapalat" w:hAnsi="GHEA Grapalat"/>
          <w:sz w:val="24"/>
          <w:szCs w:val="24"/>
          <w:lang w:val="hy-AM"/>
        </w:rPr>
        <w:t>:</w:t>
      </w: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pStyle w:val="a4"/>
        <w:numPr>
          <w:ilvl w:val="0"/>
          <w:numId w:val="2"/>
        </w:numPr>
        <w:jc w:val="center"/>
        <w:rPr>
          <w:rFonts w:ascii="GHEA Grapalat" w:hAnsi="GHEA Grapalat"/>
          <w:sz w:val="32"/>
          <w:szCs w:val="32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Հնարավոր ռիսկերը</w:t>
      </w:r>
    </w:p>
    <w:p w:rsidR="00C8160D" w:rsidRPr="00410EBB" w:rsidRDefault="00C8160D" w:rsidP="00C8160D">
      <w:pPr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       Ճամբարակ խոշորացված համայնքի ՄԺԾԾ-ի իրագործման վրա հնարավոր ազդեցություն ունեցող ռիսկերն են.</w:t>
      </w:r>
    </w:p>
    <w:p w:rsidR="00C8160D" w:rsidRPr="00410EBB" w:rsidRDefault="00C8160D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Համայնքը սահմանամերձ է Ադրբեջանի Հանրապետությաը, ինչով պայմանավորված համայնքի բազմաթիվ բնակավայրերում առկա են անմիջական սահմանային կամ ռազմական գործողությունների ռիսկեր:</w:t>
      </w:r>
    </w:p>
    <w:p w:rsidR="00E776E7" w:rsidRPr="00410EBB" w:rsidRDefault="00E776E7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Համաշխարհային գլոբալ ռազմաքաղաքական և տնտեսական անկայուն վիճակը, գնաճի տեմպերը, վառելիքի, շինանյութի գների տատանումները իրենց բացասական ազդեցությունն են թողնում շինարարության տեմպերի, նախատեսված սուբ</w:t>
      </w:r>
      <w:r w:rsidR="00692218" w:rsidRPr="00410EBB">
        <w:rPr>
          <w:rFonts w:ascii="GHEA Grapalat" w:hAnsi="GHEA Grapalat"/>
          <w:sz w:val="24"/>
          <w:szCs w:val="24"/>
          <w:lang w:val="hy-AM"/>
        </w:rPr>
        <w:t>վենցիոն ծրագրերի կատարման ժամկետների վրա</w:t>
      </w:r>
      <w:r w:rsidRPr="00410EBB">
        <w:rPr>
          <w:rFonts w:ascii="GHEA Grapalat" w:hAnsi="GHEA Grapalat"/>
          <w:sz w:val="24"/>
          <w:szCs w:val="24"/>
          <w:lang w:val="hy-AM"/>
        </w:rPr>
        <w:t>:</w:t>
      </w:r>
    </w:p>
    <w:p w:rsidR="00C8160D" w:rsidRPr="00410EBB" w:rsidRDefault="00C8160D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Գործազրկության բարձր մակար</w:t>
      </w:r>
      <w:r w:rsidR="004109A1" w:rsidRPr="00410EBB">
        <w:rPr>
          <w:rFonts w:ascii="GHEA Grapalat" w:hAnsi="GHEA Grapalat"/>
          <w:sz w:val="24"/>
          <w:szCs w:val="24"/>
          <w:lang w:val="hy-AM"/>
        </w:rPr>
        <w:t>դակը նպաստում է բնակչության արտահոսքին, որն էլ իր հերթին անդրադառնում է տեղական տուրքերի հավաքագրման մակարդակի վրա:</w:t>
      </w:r>
    </w:p>
    <w:p w:rsidR="004109A1" w:rsidRPr="00410EBB" w:rsidRDefault="004109A1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Սոցիալապես անապահով բնակչություն</w:t>
      </w:r>
      <w:r w:rsidR="003F53E1" w:rsidRPr="00410EBB">
        <w:rPr>
          <w:rFonts w:ascii="GHEA Grapalat" w:hAnsi="GHEA Grapalat"/>
          <w:sz w:val="24"/>
          <w:szCs w:val="24"/>
        </w:rPr>
        <w:t>:</w:t>
      </w:r>
    </w:p>
    <w:p w:rsidR="004109A1" w:rsidRPr="00410EBB" w:rsidRDefault="004109A1" w:rsidP="004109A1">
      <w:pPr>
        <w:pStyle w:val="a"/>
        <w:rPr>
          <w:sz w:val="24"/>
          <w:szCs w:val="24"/>
        </w:rPr>
      </w:pPr>
      <w:proofErr w:type="spellStart"/>
      <w:r w:rsidRPr="00410EBB">
        <w:rPr>
          <w:sz w:val="24"/>
          <w:szCs w:val="24"/>
        </w:rPr>
        <w:t>Բարձրորակ</w:t>
      </w:r>
      <w:proofErr w:type="spellEnd"/>
      <w:r w:rsidRPr="00410EBB">
        <w:rPr>
          <w:sz w:val="24"/>
          <w:szCs w:val="24"/>
        </w:rPr>
        <w:t xml:space="preserve"> </w:t>
      </w:r>
      <w:proofErr w:type="spellStart"/>
      <w:r w:rsidRPr="00410EBB">
        <w:rPr>
          <w:sz w:val="24"/>
          <w:szCs w:val="24"/>
        </w:rPr>
        <w:t>մասնագետների</w:t>
      </w:r>
      <w:proofErr w:type="spellEnd"/>
      <w:r w:rsidRPr="00410EBB">
        <w:rPr>
          <w:sz w:val="24"/>
          <w:szCs w:val="24"/>
        </w:rPr>
        <w:t xml:space="preserve"> </w:t>
      </w:r>
      <w:proofErr w:type="spellStart"/>
      <w:r w:rsidRPr="00410EBB">
        <w:rPr>
          <w:sz w:val="24"/>
          <w:szCs w:val="24"/>
        </w:rPr>
        <w:t>բացակայություն</w:t>
      </w:r>
      <w:proofErr w:type="spellEnd"/>
      <w:r w:rsidR="003F53E1" w:rsidRPr="00410EBB">
        <w:rPr>
          <w:sz w:val="24"/>
          <w:szCs w:val="24"/>
        </w:rPr>
        <w:t>:</w:t>
      </w:r>
    </w:p>
    <w:p w:rsidR="004109A1" w:rsidRPr="00410EBB" w:rsidRDefault="004109A1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Ոռոգման համակարգերի բացակայություն </w:t>
      </w:r>
      <w:r w:rsidRPr="00410EBB">
        <w:rPr>
          <w:rFonts w:ascii="GHEA Grapalat" w:hAnsi="GHEA Grapalat"/>
          <w:color w:val="000000" w:themeColor="text1"/>
          <w:sz w:val="24"/>
          <w:szCs w:val="24"/>
        </w:rPr>
        <w:t>(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գյուղատնտեսությունը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հիմնականում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անջրդի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է)</w:t>
      </w:r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ինչը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պարբերաբար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երաշտային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տարիների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հետևանքով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բերում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գյուղատնտեսական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արտադրանքի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նվազման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անասնակերի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պակասի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արդյունքում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անասնագլխաքանակի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նվազմանը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հետևաբար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նաև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բնակչության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վճարունակության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անկմանը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E776E7" w:rsidRPr="00410EBB" w:rsidRDefault="004109A1" w:rsidP="00E22D71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Գյուղական վարչական տարածքներից շատերի </w:t>
      </w:r>
      <w:r w:rsidR="009A23B0" w:rsidRPr="00410EBB">
        <w:rPr>
          <w:rFonts w:ascii="GHEA Grapalat" w:hAnsi="GHEA Grapalat"/>
          <w:sz w:val="24"/>
          <w:szCs w:val="24"/>
          <w:lang w:val="hy-AM"/>
        </w:rPr>
        <w:t>հետ</w:t>
      </w:r>
      <w:r w:rsidR="009A23B0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միջհամայնքային և ներհամայնքային տրնասպորտի բացակայություն</w:t>
      </w:r>
      <w:r w:rsidR="003F53E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22D7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>, ճանապարհների անբարեկարգ վիճակը բերում է գյուղտնտեսական արտադրանքի</w:t>
      </w:r>
      <w:r w:rsidR="003F53E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շուկաներին հասանելիության նվազմանը:</w:t>
      </w:r>
    </w:p>
    <w:p w:rsidR="004109A1" w:rsidRPr="00410EBB" w:rsidRDefault="003F53E1" w:rsidP="00E776E7">
      <w:pPr>
        <w:pStyle w:val="a4"/>
        <w:spacing w:after="160" w:line="259" w:lineRule="auto"/>
        <w:ind w:left="135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0F3CBF" w:rsidRPr="00410EBB" w:rsidRDefault="000F3CBF" w:rsidP="00275325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9E06D5" w:rsidRPr="00410EBB" w:rsidRDefault="009E06D5" w:rsidP="009E06D5">
      <w:pPr>
        <w:pStyle w:val="a4"/>
        <w:numPr>
          <w:ilvl w:val="0"/>
          <w:numId w:val="2"/>
        </w:num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Եկամուտների վերծանումը ըստ առանձին</w:t>
      </w:r>
    </w:p>
    <w:p w:rsidR="00DF35EB" w:rsidRPr="00410EBB" w:rsidRDefault="009E06D5" w:rsidP="009E06D5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տեսակների</w:t>
      </w:r>
    </w:p>
    <w:p w:rsidR="009E06D5" w:rsidRPr="00410EBB" w:rsidRDefault="009E06D5" w:rsidP="009E06D5">
      <w:pPr>
        <w:jc w:val="both"/>
        <w:rPr>
          <w:rFonts w:ascii="GHEA Grapalat" w:hAnsi="GHEA Grapalat" w:cstheme="minorHAnsi"/>
          <w:sz w:val="36"/>
          <w:szCs w:val="36"/>
          <w:lang w:val="hy-AM"/>
        </w:rPr>
      </w:pPr>
    </w:p>
    <w:p w:rsidR="009E06D5" w:rsidRPr="00966E9A" w:rsidRDefault="009E06D5" w:rsidP="009E06D5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ab/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Ճամբարակ խոշորացված համայնքի 202</w:t>
      </w:r>
      <w:r w:rsidR="006C2B83" w:rsidRPr="006C2B83">
        <w:rPr>
          <w:rFonts w:ascii="GHEA Grapalat" w:hAnsi="GHEA Grapalat" w:cstheme="minorHAnsi"/>
          <w:sz w:val="24"/>
          <w:szCs w:val="24"/>
          <w:lang w:val="hy-AM"/>
        </w:rPr>
        <w:t>5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-202</w:t>
      </w:r>
      <w:r w:rsidR="006C2B83" w:rsidRPr="006C2B83">
        <w:rPr>
          <w:rFonts w:ascii="GHEA Grapalat" w:hAnsi="GHEA Grapalat" w:cstheme="minorHAnsi"/>
          <w:sz w:val="24"/>
          <w:szCs w:val="24"/>
          <w:lang w:val="hy-AM"/>
        </w:rPr>
        <w:t>7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թթ եկամուտների կազմում սեփական եկամուտների  ցուցանիշը համապատասխանաբար կազմում </w:t>
      </w:r>
      <w:r w:rsidRPr="00966E9A">
        <w:rPr>
          <w:rFonts w:ascii="GHEA Grapalat" w:hAnsi="GHEA Grapalat" w:cstheme="minorHAnsi"/>
          <w:sz w:val="24"/>
          <w:szCs w:val="24"/>
          <w:lang w:val="hy-AM"/>
        </w:rPr>
        <w:t xml:space="preserve">է  </w:t>
      </w:r>
      <w:r w:rsidR="001A6175" w:rsidRPr="001A6175">
        <w:rPr>
          <w:rFonts w:ascii="GHEA Grapalat" w:hAnsi="GHEA Grapalat" w:cstheme="minorHAnsi"/>
          <w:sz w:val="24"/>
          <w:szCs w:val="24"/>
          <w:lang w:val="hy-AM"/>
        </w:rPr>
        <w:t>305806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1A6175" w:rsidRPr="001A6175">
        <w:rPr>
          <w:rFonts w:ascii="GHEA Grapalat" w:hAnsi="GHEA Grapalat" w:cstheme="minorHAnsi"/>
          <w:sz w:val="24"/>
          <w:szCs w:val="24"/>
          <w:lang w:val="hy-AM"/>
        </w:rPr>
        <w:t>7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873055" w:rsidRPr="00873055">
        <w:rPr>
          <w:rFonts w:ascii="GHEA Grapalat" w:hAnsi="GHEA Grapalat" w:cstheme="minorHAnsi"/>
          <w:sz w:val="24"/>
          <w:szCs w:val="24"/>
          <w:lang w:val="hy-AM"/>
        </w:rPr>
        <w:t>321197</w:t>
      </w:r>
      <w:r w:rsidR="00B7380D" w:rsidRPr="00873055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 w:rsidR="00873055">
        <w:rPr>
          <w:rFonts w:ascii="GHEA Grapalat" w:hAnsi="GHEA Grapalat" w:cstheme="minorHAnsi"/>
          <w:sz w:val="24"/>
          <w:szCs w:val="24"/>
          <w:lang w:val="hy-AM"/>
        </w:rPr>
        <w:t>337251.</w:t>
      </w:r>
      <w:r w:rsidR="00873055" w:rsidRPr="00873055">
        <w:rPr>
          <w:rFonts w:ascii="GHEA Grapalat" w:hAnsi="GHEA Grapalat" w:cstheme="minorHAnsi"/>
          <w:sz w:val="24"/>
          <w:szCs w:val="24"/>
          <w:lang w:val="hy-AM"/>
        </w:rPr>
        <w:t>9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966E9A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B7380D" w:rsidRPr="00966E9A" w:rsidRDefault="00B7380D" w:rsidP="009E06D5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66E9A">
        <w:rPr>
          <w:rFonts w:ascii="GHEA Grapalat" w:hAnsi="GHEA Grapalat" w:cstheme="minorHAnsi"/>
          <w:sz w:val="24"/>
          <w:szCs w:val="24"/>
          <w:lang w:val="hy-AM"/>
        </w:rPr>
        <w:tab/>
        <w:t>2024-2026թթ ՄԺԾԾ-ով սեփական եկամուտների կազմում էապես աճող եկամտատեսակներն են`</w:t>
      </w:r>
    </w:p>
    <w:p w:rsidR="00B7380D" w:rsidRPr="00966E9A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66E9A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>Գույքահարկ անշարժ գույքի մասով համապատասխանաբար`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4</w:t>
      </w:r>
      <w:r w:rsidR="00AA4C55" w:rsidRPr="00AA4C55">
        <w:rPr>
          <w:rFonts w:ascii="GHEA Grapalat" w:hAnsi="GHEA Grapalat" w:cstheme="minorHAnsi"/>
          <w:sz w:val="24"/>
          <w:szCs w:val="24"/>
          <w:lang w:val="hy-AM"/>
        </w:rPr>
        <w:t>2920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AA4C55" w:rsidRPr="00AA4C55">
        <w:rPr>
          <w:rFonts w:ascii="GHEA Grapalat" w:hAnsi="GHEA Grapalat" w:cstheme="minorHAnsi"/>
          <w:sz w:val="24"/>
          <w:szCs w:val="24"/>
          <w:lang w:val="hy-AM"/>
        </w:rPr>
        <w:t>9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AA4C55" w:rsidRPr="00966E9A">
        <w:rPr>
          <w:rFonts w:ascii="GHEA Grapalat" w:hAnsi="GHEA Grapalat" w:cstheme="minorHAnsi"/>
          <w:sz w:val="24"/>
          <w:szCs w:val="24"/>
          <w:lang w:val="hy-AM"/>
        </w:rPr>
        <w:t xml:space="preserve">45066.9 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>և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A4C55" w:rsidRPr="00AA4C55">
        <w:rPr>
          <w:rFonts w:ascii="GHEA Grapalat" w:hAnsi="GHEA Grapalat" w:cstheme="minorHAnsi"/>
          <w:sz w:val="24"/>
          <w:szCs w:val="24"/>
          <w:lang w:val="hy-AM"/>
        </w:rPr>
        <w:t>47320.2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B7380D" w:rsidRPr="00E72B51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Գույքահարկ փոխադրամիջոցնեի մասով համապատասխանաբար` 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6</w:t>
      </w:r>
      <w:r w:rsidR="008F0C44" w:rsidRPr="008F0C44">
        <w:rPr>
          <w:rFonts w:ascii="GHEA Grapalat" w:hAnsi="GHEA Grapalat" w:cstheme="minorHAnsi"/>
          <w:sz w:val="24"/>
          <w:szCs w:val="24"/>
          <w:lang w:val="hy-AM"/>
        </w:rPr>
        <w:t>3191.1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8F0C44" w:rsidRPr="00E72B51">
        <w:rPr>
          <w:rFonts w:ascii="GHEA Grapalat" w:hAnsi="GHEA Grapalat" w:cstheme="minorHAnsi"/>
          <w:sz w:val="24"/>
          <w:szCs w:val="24"/>
          <w:lang w:val="hy-AM"/>
        </w:rPr>
        <w:t xml:space="preserve">66350.7 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>և 6</w:t>
      </w:r>
      <w:r w:rsidR="008F0C44" w:rsidRPr="008F0C44">
        <w:rPr>
          <w:rFonts w:ascii="GHEA Grapalat" w:hAnsi="GHEA Grapalat" w:cstheme="minorHAnsi"/>
          <w:sz w:val="24"/>
          <w:szCs w:val="24"/>
          <w:lang w:val="hy-AM"/>
        </w:rPr>
        <w:t>9668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8F0C44" w:rsidRPr="008F0C44">
        <w:rPr>
          <w:rFonts w:ascii="GHEA Grapalat" w:hAnsi="GHEA Grapalat" w:cstheme="minorHAnsi"/>
          <w:sz w:val="24"/>
          <w:szCs w:val="24"/>
          <w:lang w:val="hy-AM"/>
        </w:rPr>
        <w:t>2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E72B51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716D62" w:rsidRPr="00410EBB" w:rsidRDefault="00B7380D" w:rsidP="00716D62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Գույքի վարձակալությունից եկամուտներ համապատասխանաբար` 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7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8485.4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82409.7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 և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 xml:space="preserve"> 8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6530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2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E72B51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B7380D" w:rsidRPr="00AB039F" w:rsidRDefault="00716D62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Վարչական գանձումներ համապատասխանաբար` </w:t>
      </w:r>
      <w:r w:rsidR="00D615F4" w:rsidRPr="00AB039F">
        <w:rPr>
          <w:rFonts w:ascii="GHEA Grapalat" w:hAnsi="GHEA Grapalat" w:cstheme="minorHAnsi"/>
          <w:sz w:val="24"/>
          <w:szCs w:val="24"/>
          <w:lang w:val="hy-AM"/>
        </w:rPr>
        <w:t>50137.5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 xml:space="preserve"> 52644.4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55276.6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AB039F">
        <w:rPr>
          <w:rFonts w:ascii="GHEA Grapalat" w:hAnsi="GHEA Grapalat" w:cstheme="minorHAnsi"/>
          <w:sz w:val="24"/>
          <w:szCs w:val="24"/>
          <w:lang w:val="hy-AM"/>
        </w:rPr>
        <w:t xml:space="preserve">հազ.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դ</w:t>
      </w:r>
      <w:r w:rsidRPr="00AB039F">
        <w:rPr>
          <w:rFonts w:ascii="GHEA Grapalat" w:hAnsi="GHEA Grapalat" w:cstheme="minorHAnsi"/>
          <w:sz w:val="24"/>
          <w:szCs w:val="24"/>
          <w:lang w:val="hy-AM"/>
        </w:rPr>
        <w:t>րամ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, որից՝</w:t>
      </w:r>
    </w:p>
    <w:p w:rsidR="00B7380D" w:rsidRPr="00AB039F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Աղբահանության գծով վճարներ համապատասխանաբար`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19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950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>,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20947.5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 xml:space="preserve">, և 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21994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>.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9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AB039F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716D62" w:rsidRPr="00410EBB" w:rsidRDefault="00716D62" w:rsidP="00716D62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Պետության կողմից տրամադրվող, հատկացվող դրամաշնորհները` այդ թվում սուբվենցիաները և ֆինանսական համահար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>թեցման սկզբունքով տրվող դոտացիան</w:t>
      </w:r>
      <w:r w:rsidR="00F30C18">
        <w:rPr>
          <w:rFonts w:ascii="GHEA Grapalat" w:hAnsi="GHEA Grapalat" w:cstheme="minorHAnsi"/>
          <w:sz w:val="24"/>
          <w:szCs w:val="24"/>
          <w:lang w:val="hy-AM"/>
        </w:rPr>
        <w:t xml:space="preserve"> 202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5</w:t>
      </w:r>
      <w:r w:rsidR="00F30C18">
        <w:rPr>
          <w:rFonts w:ascii="GHEA Grapalat" w:hAnsi="GHEA Grapalat" w:cstheme="minorHAnsi"/>
          <w:sz w:val="24"/>
          <w:szCs w:val="24"/>
          <w:lang w:val="hy-AM"/>
        </w:rPr>
        <w:t>թ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30C18" w:rsidRPr="00F30C18">
        <w:rPr>
          <w:rFonts w:ascii="GHEA Grapalat" w:hAnsi="GHEA Grapalat" w:cstheme="minorHAnsi"/>
          <w:sz w:val="24"/>
          <w:szCs w:val="24"/>
          <w:lang w:val="hy-AM"/>
        </w:rPr>
        <w:t>կկազմի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D615F4">
        <w:rPr>
          <w:rFonts w:ascii="GHEA Grapalat" w:hAnsi="GHEA Grapalat" w:cstheme="minorHAnsi"/>
          <w:sz w:val="24"/>
          <w:szCs w:val="24"/>
          <w:lang w:val="hy-AM"/>
        </w:rPr>
        <w:t>712612</w:t>
      </w:r>
      <w:r w:rsidR="00E66A1E" w:rsidRPr="00F30C18">
        <w:rPr>
          <w:rFonts w:ascii="GHEA Grapalat" w:hAnsi="GHEA Grapalat" w:cstheme="minorHAnsi"/>
          <w:sz w:val="24"/>
          <w:szCs w:val="24"/>
          <w:lang w:val="hy-AM"/>
        </w:rPr>
        <w:t>.</w:t>
      </w:r>
      <w:r w:rsidR="00D615F4" w:rsidRPr="00D615F4">
        <w:rPr>
          <w:rFonts w:ascii="GHEA Grapalat" w:hAnsi="GHEA Grapalat" w:cstheme="minorHAnsi"/>
          <w:sz w:val="24"/>
          <w:szCs w:val="24"/>
          <w:lang w:val="hy-AM"/>
        </w:rPr>
        <w:t>4</w:t>
      </w:r>
      <w:r w:rsidR="00E66A1E" w:rsidRPr="00F30C1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A113B0" w:rsidRPr="00410EBB" w:rsidRDefault="00A113B0" w:rsidP="009E06D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:rsidR="00A24E6B" w:rsidRPr="00410EBB" w:rsidRDefault="00A24E6B" w:rsidP="00A24E6B">
      <w:pPr>
        <w:pStyle w:val="a4"/>
        <w:numPr>
          <w:ilvl w:val="0"/>
          <w:numId w:val="2"/>
        </w:num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Ճամբարակ համայնքի 202</w:t>
      </w:r>
      <w:r w:rsidR="00E12177">
        <w:rPr>
          <w:rFonts w:ascii="GHEA Grapalat" w:hAnsi="GHEA Grapalat" w:cstheme="minorHAnsi"/>
          <w:sz w:val="36"/>
          <w:szCs w:val="36"/>
        </w:rPr>
        <w:t>5</w:t>
      </w:r>
      <w:r w:rsidR="00E12177">
        <w:rPr>
          <w:rFonts w:ascii="GHEA Grapalat" w:hAnsi="GHEA Grapalat" w:cstheme="minorHAnsi"/>
          <w:sz w:val="36"/>
          <w:szCs w:val="36"/>
          <w:lang w:val="hy-AM"/>
        </w:rPr>
        <w:t>-2027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թթ</w:t>
      </w:r>
    </w:p>
    <w:p w:rsidR="00A113B0" w:rsidRPr="00410EBB" w:rsidRDefault="00A24E6B" w:rsidP="00A24E6B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կանխատեսվող ծախսերը</w:t>
      </w:r>
    </w:p>
    <w:p w:rsidR="00EE458D" w:rsidRPr="00410EBB" w:rsidRDefault="00EE458D" w:rsidP="00A24E6B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EE458D" w:rsidRPr="00410EBB" w:rsidRDefault="00EE458D" w:rsidP="00EE458D">
      <w:pPr>
        <w:ind w:firstLine="708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Ճամբարակ խոշորացված համայնքի</w:t>
      </w:r>
      <w:r w:rsidR="00E12177">
        <w:rPr>
          <w:rFonts w:ascii="GHEA Grapalat" w:hAnsi="GHEA Grapalat" w:cstheme="minorHAnsi"/>
          <w:sz w:val="24"/>
          <w:szCs w:val="24"/>
          <w:lang w:val="hy-AM"/>
        </w:rPr>
        <w:t xml:space="preserve"> 2025-2027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թթ ծախսերը կանխատեսվում են համապատասխանաբար</w:t>
      </w:r>
      <w:r w:rsidR="007C2DFE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284559" w:rsidRPr="00284559">
        <w:rPr>
          <w:rFonts w:ascii="GHEA Grapalat" w:hAnsi="GHEA Grapalat" w:cstheme="minorHAnsi"/>
          <w:sz w:val="24"/>
          <w:szCs w:val="24"/>
          <w:lang w:val="hy-AM"/>
        </w:rPr>
        <w:t>1005599</w:t>
      </w:r>
      <w:r w:rsidRPr="007C2DFE">
        <w:rPr>
          <w:rFonts w:ascii="GHEA Grapalat" w:hAnsi="GHEA Grapalat" w:cstheme="minorHAnsi"/>
          <w:sz w:val="24"/>
          <w:szCs w:val="24"/>
          <w:lang w:val="hy-AM"/>
        </w:rPr>
        <w:t>,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284559" w:rsidRPr="00284559">
        <w:rPr>
          <w:rFonts w:ascii="GHEA Grapalat" w:hAnsi="GHEA Grapalat" w:cstheme="minorHAnsi"/>
          <w:sz w:val="24"/>
          <w:szCs w:val="24"/>
          <w:lang w:val="hy-AM"/>
        </w:rPr>
        <w:t>020164</w:t>
      </w:r>
      <w:r w:rsidR="00426690" w:rsidRPr="007C2DF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7C2DFE">
        <w:rPr>
          <w:rFonts w:ascii="GHEA Grapalat" w:hAnsi="GHEA Grapalat" w:cstheme="minorHAnsi"/>
          <w:sz w:val="24"/>
          <w:szCs w:val="24"/>
          <w:lang w:val="hy-AM"/>
        </w:rPr>
        <w:t xml:space="preserve">և 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>1</w:t>
      </w:r>
      <w:r w:rsidR="00284559" w:rsidRPr="00284559">
        <w:rPr>
          <w:rFonts w:ascii="GHEA Grapalat" w:hAnsi="GHEA Grapalat" w:cstheme="minorHAnsi"/>
          <w:sz w:val="24"/>
          <w:szCs w:val="24"/>
          <w:lang w:val="hy-AM"/>
        </w:rPr>
        <w:t>108720.3</w:t>
      </w:r>
      <w:r w:rsidR="007C2DF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>հ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ազ. դրամ</w:t>
      </w:r>
      <w:r w:rsidR="00E950AF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13611" w:rsidRPr="00410EBB">
        <w:rPr>
          <w:rFonts w:ascii="GHEA Grapalat" w:hAnsi="GHEA Grapalat" w:cstheme="minorHAnsi"/>
          <w:sz w:val="24"/>
          <w:szCs w:val="24"/>
          <w:lang w:val="hy-AM"/>
        </w:rPr>
        <w:t xml:space="preserve">և միտված են համայնքի </w:t>
      </w:r>
      <w:r w:rsidR="00E56224" w:rsidRPr="00410EBB">
        <w:rPr>
          <w:rFonts w:ascii="GHEA Grapalat" w:hAnsi="GHEA Grapalat" w:cstheme="minorHAnsi"/>
          <w:sz w:val="24"/>
          <w:szCs w:val="24"/>
          <w:lang w:val="hy-AM"/>
        </w:rPr>
        <w:t>համաչափ ու կայուն զարգացմանը: Ծախսերի քաղաքակքնության սկզբունքն է` լուծել համայնքի</w:t>
      </w:r>
      <w:r w:rsidR="001900F8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85C7B" w:rsidRPr="00410EBB">
        <w:rPr>
          <w:rFonts w:ascii="GHEA Grapalat" w:hAnsi="GHEA Grapalat" w:cstheme="minorHAnsi"/>
          <w:sz w:val="24"/>
          <w:szCs w:val="24"/>
          <w:lang w:val="hy-AM"/>
        </w:rPr>
        <w:t xml:space="preserve">կայուն զարգացման ճանապարհին ծառացող խնդիրները` կատարելով դրանց դրանց իրագործմանն ուղղված բյուջետային ծրագրերը: Ծախսային մասը նախագծվել է հետևելով բյուջետային հաշվեկշռվածության սկզբունքին` ապահվելով բյուջեների կառուցման ստանդարտները և ներկայացնելով այն ըստ գործառնական տնտեսագիտական դասակարգումների, ինչպես նաև 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ըստ առանձին ծրագրերի:</w:t>
      </w:r>
    </w:p>
    <w:p w:rsidR="00C24C74" w:rsidRPr="00410EBB" w:rsidRDefault="00C24C74" w:rsidP="00C24C74">
      <w:pPr>
        <w:ind w:firstLine="708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Կանխատեսվող բյուջետային ծախսերը բաշխված են 202</w:t>
      </w:r>
      <w:r w:rsidR="00E12177" w:rsidRPr="00E12177">
        <w:rPr>
          <w:rFonts w:ascii="GHEA Grapalat" w:hAnsi="GHEA Grapalat" w:cstheme="minorHAnsi"/>
          <w:sz w:val="24"/>
          <w:szCs w:val="24"/>
          <w:lang w:val="hy-AM"/>
        </w:rPr>
        <w:t>5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, 202</w:t>
      </w:r>
      <w:r w:rsidR="00E12177" w:rsidRPr="00E12177">
        <w:rPr>
          <w:rFonts w:ascii="GHEA Grapalat" w:hAnsi="GHEA Grapalat" w:cstheme="minorHAnsi"/>
          <w:sz w:val="24"/>
          <w:szCs w:val="24"/>
          <w:lang w:val="hy-AM"/>
        </w:rPr>
        <w:t>6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և 202</w:t>
      </w:r>
      <w:r w:rsidR="00E12177" w:rsidRPr="00E12177">
        <w:rPr>
          <w:rFonts w:ascii="GHEA Grapalat" w:hAnsi="GHEA Grapalat" w:cstheme="minorHAnsi"/>
          <w:sz w:val="24"/>
          <w:szCs w:val="24"/>
          <w:lang w:val="hy-AM"/>
        </w:rPr>
        <w:t>7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թվականներին համապատասխանաբար հետևյալ կերպ. </w:t>
      </w:r>
    </w:p>
    <w:p w:rsidR="00C24C74" w:rsidRPr="00410EBB" w:rsidRDefault="00C24C74" w:rsidP="00C24C74">
      <w:pPr>
        <w:ind w:firstLine="708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Վարչական մասի ծախսեր</w:t>
      </w:r>
    </w:p>
    <w:p w:rsidR="00C24C74" w:rsidRPr="004F5066" w:rsidRDefault="00C24C74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1)</w:t>
      </w:r>
      <w:r w:rsidR="00002F0A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02F0A" w:rsidRPr="00410EBB">
        <w:rPr>
          <w:rFonts w:ascii="GHEA Grapalat" w:hAnsi="GHEA Grapalat" w:cstheme="minorHAnsi"/>
          <w:sz w:val="24"/>
          <w:szCs w:val="24"/>
          <w:lang w:val="hy-AM"/>
        </w:rPr>
        <w:tab/>
        <w:t>պետական կառավարման ապարատի պահպանման ըննթացիկ ծախսերի ֆինանսավորում</w:t>
      </w:r>
      <w:r w:rsidR="00002F0A" w:rsidRPr="004F5066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F75E24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F75E24" w:rsidRPr="0080135F">
        <w:rPr>
          <w:rFonts w:ascii="GHEA Grapalat" w:hAnsi="GHEA Grapalat" w:cstheme="minorHAnsi"/>
          <w:sz w:val="24"/>
          <w:szCs w:val="24"/>
          <w:lang w:val="hy-AM"/>
        </w:rPr>
        <w:t>44</w:t>
      </w:r>
      <w:r w:rsidR="00F75E24" w:rsidRPr="004F5066">
        <w:rPr>
          <w:rFonts w:ascii="GHEA Grapalat" w:hAnsi="GHEA Grapalat" w:cstheme="minorHAnsi"/>
          <w:sz w:val="24"/>
          <w:szCs w:val="24"/>
          <w:lang w:val="hy-AM"/>
        </w:rPr>
        <w:t>3</w:t>
      </w:r>
      <w:r w:rsidR="00F75E24" w:rsidRPr="0080135F">
        <w:rPr>
          <w:rFonts w:ascii="GHEA Grapalat" w:hAnsi="GHEA Grapalat" w:cstheme="minorHAnsi"/>
          <w:sz w:val="24"/>
          <w:szCs w:val="24"/>
          <w:lang w:val="hy-AM"/>
        </w:rPr>
        <w:t>3</w:t>
      </w:r>
      <w:r w:rsidR="00F75E24" w:rsidRPr="004F5066">
        <w:rPr>
          <w:rFonts w:ascii="GHEA Grapalat" w:hAnsi="GHEA Grapalat" w:cstheme="minorHAnsi"/>
          <w:sz w:val="24"/>
          <w:szCs w:val="24"/>
          <w:lang w:val="hy-AM"/>
        </w:rPr>
        <w:t xml:space="preserve">2 </w:t>
      </w:r>
      <w:r w:rsidR="00162CF1" w:rsidRPr="004F506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47095" w:rsidRPr="004F5066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80135F" w:rsidRPr="0080135F">
        <w:rPr>
          <w:rFonts w:ascii="GHEA Grapalat" w:hAnsi="GHEA Grapalat" w:cstheme="minorHAnsi"/>
          <w:sz w:val="24"/>
          <w:szCs w:val="24"/>
          <w:lang w:val="hy-AM"/>
        </w:rPr>
        <w:t>44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3</w:t>
      </w:r>
      <w:r w:rsidR="0080135F" w:rsidRPr="0080135F">
        <w:rPr>
          <w:rFonts w:ascii="GHEA Grapalat" w:hAnsi="GHEA Grapalat" w:cstheme="minorHAnsi"/>
          <w:sz w:val="24"/>
          <w:szCs w:val="24"/>
          <w:lang w:val="hy-AM"/>
        </w:rPr>
        <w:t>3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 xml:space="preserve">2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47095" w:rsidRPr="004F5066">
        <w:rPr>
          <w:rFonts w:ascii="GHEA Grapalat" w:hAnsi="GHEA Grapalat" w:cstheme="minorHAnsi"/>
          <w:sz w:val="24"/>
          <w:szCs w:val="24"/>
          <w:lang w:val="hy-AM"/>
        </w:rPr>
        <w:t>, և</w:t>
      </w:r>
      <w:r w:rsidR="0080135F">
        <w:rPr>
          <w:rFonts w:ascii="GHEA Grapalat" w:hAnsi="GHEA Grapalat" w:cstheme="minorHAnsi"/>
          <w:sz w:val="24"/>
          <w:szCs w:val="24"/>
          <w:lang w:val="hy-AM"/>
        </w:rPr>
        <w:t xml:space="preserve"> 2</w:t>
      </w:r>
      <w:r w:rsidR="0080135F" w:rsidRPr="00F203E1">
        <w:rPr>
          <w:rFonts w:ascii="GHEA Grapalat" w:hAnsi="GHEA Grapalat" w:cstheme="minorHAnsi"/>
          <w:sz w:val="24"/>
          <w:szCs w:val="24"/>
          <w:lang w:val="hy-AM"/>
        </w:rPr>
        <w:t>44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3</w:t>
      </w:r>
      <w:r w:rsidR="0080135F" w:rsidRPr="00F203E1">
        <w:rPr>
          <w:rFonts w:ascii="GHEA Grapalat" w:hAnsi="GHEA Grapalat" w:cstheme="minorHAnsi"/>
          <w:sz w:val="24"/>
          <w:szCs w:val="24"/>
          <w:lang w:val="hy-AM"/>
        </w:rPr>
        <w:t>3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002F0A" w:rsidRPr="004F506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C24C74" w:rsidRPr="004121B5" w:rsidRDefault="00C24C74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2)</w:t>
      </w:r>
      <w:r w:rsidR="00A67191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բնակարանային կոմունալ տնտեսության կողմից կատարվող ծառայությունների և աշխատանքների ծախսերի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</w:t>
      </w:r>
      <w:r w:rsidR="00F75E24" w:rsidRPr="00F75E24">
        <w:rPr>
          <w:rFonts w:ascii="GHEA Grapalat" w:hAnsi="GHEA Grapalat" w:cstheme="minorHAnsi"/>
          <w:sz w:val="24"/>
          <w:szCs w:val="24"/>
          <w:lang w:val="hy-AM"/>
        </w:rPr>
        <w:t>20000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12</w:t>
      </w:r>
      <w:r w:rsidR="00F75E24" w:rsidRPr="00F75E24">
        <w:rPr>
          <w:rFonts w:ascii="GHEA Grapalat" w:hAnsi="GHEA Grapalat" w:cstheme="minorHAnsi"/>
          <w:sz w:val="24"/>
          <w:szCs w:val="24"/>
          <w:lang w:val="hy-AM"/>
        </w:rPr>
        <w:t>60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00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13</w:t>
      </w:r>
      <w:r w:rsidR="00F75E24" w:rsidRPr="009C520E">
        <w:rPr>
          <w:rFonts w:ascii="GHEA Grapalat" w:hAnsi="GHEA Grapalat" w:cstheme="minorHAnsi"/>
          <w:sz w:val="24"/>
          <w:szCs w:val="24"/>
          <w:lang w:val="hy-AM"/>
        </w:rPr>
        <w:t>23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00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DE1352" w:rsidRPr="004121B5" w:rsidRDefault="00C24C74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3)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նախադպրոցական կրթության ոլորտի գործունեության ընթացիկ ծախսերի ֆինանսավորում` </w:t>
      </w:r>
      <w:r w:rsidR="009C520E" w:rsidRPr="009C520E">
        <w:rPr>
          <w:rFonts w:ascii="GHEA Grapalat" w:hAnsi="GHEA Grapalat" w:cstheme="minorHAnsi"/>
          <w:sz w:val="24"/>
          <w:szCs w:val="24"/>
          <w:lang w:val="hy-AM"/>
        </w:rPr>
        <w:t xml:space="preserve">133000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C520E" w:rsidRPr="009C520E">
        <w:rPr>
          <w:rFonts w:ascii="GHEA Grapalat" w:hAnsi="GHEA Grapalat" w:cstheme="minorHAnsi"/>
          <w:sz w:val="24"/>
          <w:szCs w:val="24"/>
          <w:lang w:val="hy-AM"/>
        </w:rPr>
        <w:t>139650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C520E" w:rsidRPr="009C520E">
        <w:rPr>
          <w:rFonts w:ascii="GHEA Grapalat" w:hAnsi="GHEA Grapalat" w:cstheme="minorHAnsi"/>
          <w:sz w:val="24"/>
          <w:szCs w:val="24"/>
          <w:lang w:val="hy-AM"/>
        </w:rPr>
        <w:t>146632.</w:t>
      </w:r>
      <w:r w:rsidR="009C520E" w:rsidRPr="002F5127">
        <w:rPr>
          <w:rFonts w:ascii="GHEA Grapalat" w:hAnsi="GHEA Grapalat" w:cstheme="minorHAnsi"/>
          <w:sz w:val="24"/>
          <w:szCs w:val="24"/>
          <w:lang w:val="hy-AM"/>
        </w:rPr>
        <w:t>5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121B5" w:rsidRDefault="00C24C74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4)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>արտադպրոցական կրթության ոլորտի գործունեության ընթացիկ ծախսերի ֆինանսավորում`</w:t>
      </w:r>
      <w:r w:rsid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E3125" w:rsidRPr="003E3125">
        <w:rPr>
          <w:rFonts w:ascii="GHEA Grapalat" w:hAnsi="GHEA Grapalat" w:cstheme="minorHAnsi"/>
          <w:sz w:val="24"/>
          <w:szCs w:val="24"/>
          <w:lang w:val="hy-AM"/>
        </w:rPr>
        <w:t>46150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>4</w:t>
      </w:r>
      <w:r w:rsidR="003E3125" w:rsidRPr="003E3125">
        <w:rPr>
          <w:rFonts w:ascii="GHEA Grapalat" w:hAnsi="GHEA Grapalat" w:cstheme="minorHAnsi"/>
          <w:sz w:val="24"/>
          <w:szCs w:val="24"/>
          <w:lang w:val="hy-AM"/>
        </w:rPr>
        <w:t>8457.5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3E3125" w:rsidRPr="003E3125">
        <w:rPr>
          <w:rFonts w:ascii="GHEA Grapalat" w:hAnsi="GHEA Grapalat" w:cstheme="minorHAnsi"/>
          <w:sz w:val="24"/>
          <w:szCs w:val="24"/>
          <w:lang w:val="hy-AM"/>
        </w:rPr>
        <w:t>50880.</w:t>
      </w:r>
      <w:r w:rsidR="003E3125" w:rsidRPr="00AF1DB9">
        <w:rPr>
          <w:rFonts w:ascii="GHEA Grapalat" w:hAnsi="GHEA Grapalat" w:cstheme="minorHAnsi"/>
          <w:sz w:val="24"/>
          <w:szCs w:val="24"/>
          <w:lang w:val="hy-AM"/>
        </w:rPr>
        <w:t>4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A0701" w:rsidRDefault="003E0A23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5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հանգստի և սպորտի ծառայությունների ծախսերի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>1</w:t>
      </w:r>
      <w:r w:rsidR="00B65B10" w:rsidRPr="00B65B10">
        <w:rPr>
          <w:rFonts w:ascii="GHEA Grapalat" w:hAnsi="GHEA Grapalat" w:cstheme="minorHAnsi"/>
          <w:sz w:val="24"/>
          <w:szCs w:val="24"/>
          <w:lang w:val="hy-AM"/>
        </w:rPr>
        <w:t>290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>13</w:t>
      </w:r>
      <w:r w:rsidR="00B65B10" w:rsidRPr="00B65B10">
        <w:rPr>
          <w:rFonts w:ascii="GHEA Grapalat" w:hAnsi="GHEA Grapalat" w:cstheme="minorHAnsi"/>
          <w:sz w:val="24"/>
          <w:szCs w:val="24"/>
          <w:lang w:val="hy-AM"/>
        </w:rPr>
        <w:t>54.5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 xml:space="preserve"> 14</w:t>
      </w:r>
      <w:r w:rsidR="00B65B10" w:rsidRPr="00B65B10">
        <w:rPr>
          <w:rFonts w:ascii="GHEA Grapalat" w:hAnsi="GHEA Grapalat" w:cstheme="minorHAnsi"/>
          <w:sz w:val="24"/>
          <w:szCs w:val="24"/>
          <w:lang w:val="hy-AM"/>
        </w:rPr>
        <w:t>22.</w:t>
      </w:r>
      <w:r w:rsidR="00B65B10" w:rsidRPr="001F108B">
        <w:rPr>
          <w:rFonts w:ascii="GHEA Grapalat" w:hAnsi="GHEA Grapalat" w:cstheme="minorHAnsi"/>
          <w:sz w:val="24"/>
          <w:szCs w:val="24"/>
          <w:lang w:val="hy-AM"/>
        </w:rPr>
        <w:t>2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 հազ. դրամ,</w:t>
      </w:r>
    </w:p>
    <w:p w:rsidR="00DE1352" w:rsidRPr="004A0701" w:rsidRDefault="003E0A23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6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սոցիալական աջակցություն ցուցաբերելու նպատակով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</w:t>
      </w:r>
      <w:r w:rsidR="00AF1DB9" w:rsidRPr="00AF1DB9">
        <w:rPr>
          <w:rFonts w:ascii="GHEA Grapalat" w:hAnsi="GHEA Grapalat" w:cstheme="minorHAnsi"/>
          <w:sz w:val="24"/>
          <w:szCs w:val="24"/>
          <w:lang w:val="hy-AM"/>
        </w:rPr>
        <w:t>11000</w:t>
      </w:r>
      <w:r w:rsidR="004A070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43A37" w:rsidRPr="00743A37">
        <w:rPr>
          <w:rFonts w:ascii="GHEA Grapalat" w:hAnsi="GHEA Grapalat" w:cstheme="minorHAnsi"/>
          <w:sz w:val="24"/>
          <w:szCs w:val="24"/>
          <w:lang w:val="hy-AM"/>
        </w:rPr>
        <w:t>11550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43A37" w:rsidRPr="00743A37">
        <w:rPr>
          <w:rFonts w:ascii="GHEA Grapalat" w:hAnsi="GHEA Grapalat" w:cstheme="minorHAnsi"/>
          <w:sz w:val="24"/>
          <w:szCs w:val="24"/>
          <w:lang w:val="hy-AM"/>
        </w:rPr>
        <w:t>12127.</w:t>
      </w:r>
      <w:r w:rsidR="00743A37" w:rsidRPr="00B65B10">
        <w:rPr>
          <w:rFonts w:ascii="GHEA Grapalat" w:hAnsi="GHEA Grapalat" w:cstheme="minorHAnsi"/>
          <w:sz w:val="24"/>
          <w:szCs w:val="24"/>
          <w:lang w:val="hy-AM"/>
        </w:rPr>
        <w:t>5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1326E4" w:rsidRPr="00EE481A" w:rsidRDefault="003E0A23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7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փողոցների լուսավորության ապահովման համար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</w:t>
      </w:r>
      <w:r w:rsidR="00B32D55" w:rsidRPr="00EE481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F108B" w:rsidRPr="001F108B">
        <w:rPr>
          <w:rFonts w:ascii="GHEA Grapalat" w:hAnsi="GHEA Grapalat" w:cstheme="minorHAnsi"/>
          <w:sz w:val="24"/>
          <w:szCs w:val="24"/>
          <w:lang w:val="hy-AM"/>
        </w:rPr>
        <w:t>33700</w:t>
      </w:r>
      <w:r w:rsidR="00EE481A" w:rsidRPr="001F108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1F108B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 xml:space="preserve">ազ. դրամ, 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>3</w:t>
      </w:r>
      <w:r w:rsidR="001F108B" w:rsidRPr="001F108B">
        <w:rPr>
          <w:rFonts w:ascii="GHEA Grapalat" w:hAnsi="GHEA Grapalat" w:cstheme="minorHAnsi"/>
          <w:sz w:val="24"/>
          <w:szCs w:val="24"/>
          <w:lang w:val="hy-AM"/>
        </w:rPr>
        <w:t>5385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>3</w:t>
      </w:r>
      <w:r w:rsidR="001F108B" w:rsidRPr="00EA428A">
        <w:rPr>
          <w:rFonts w:ascii="GHEA Grapalat" w:hAnsi="GHEA Grapalat" w:cstheme="minorHAnsi"/>
          <w:sz w:val="24"/>
          <w:szCs w:val="24"/>
          <w:lang w:val="hy-AM"/>
        </w:rPr>
        <w:t>71543,3</w:t>
      </w:r>
      <w:r w:rsidR="00162CF1" w:rsidRPr="00EE481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3E0A23" w:rsidRDefault="003E0A23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8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ab/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գյուղատնտեսության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 xml:space="preserve"> համար ֆինանսավորում` 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86200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90510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9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5035,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5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C87138" w:rsidRDefault="003E0A23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9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F04E39" w:rsidRPr="00410EBB">
        <w:rPr>
          <w:rFonts w:ascii="GHEA Grapalat" w:hAnsi="GHEA Grapalat" w:cstheme="minorHAnsi"/>
          <w:sz w:val="24"/>
          <w:szCs w:val="24"/>
          <w:lang w:val="hy-AM"/>
        </w:rPr>
        <w:tab/>
        <w:t>Ճանապարհների հարթեցման և փոսային նորոգումների համար ֆինանսավորում</w:t>
      </w:r>
      <w:r w:rsidR="00C87138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>9</w:t>
      </w:r>
      <w:r w:rsidR="0086751F" w:rsidRPr="0086751F">
        <w:rPr>
          <w:rFonts w:ascii="GHEA Grapalat" w:hAnsi="GHEA Grapalat" w:cstheme="minorHAnsi"/>
          <w:sz w:val="24"/>
          <w:szCs w:val="24"/>
          <w:lang w:val="hy-AM"/>
        </w:rPr>
        <w:t>5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>00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 xml:space="preserve"> 9</w:t>
      </w:r>
      <w:r w:rsidR="0086751F" w:rsidRPr="0086751F">
        <w:rPr>
          <w:rFonts w:ascii="GHEA Grapalat" w:hAnsi="GHEA Grapalat" w:cstheme="minorHAnsi"/>
          <w:sz w:val="24"/>
          <w:szCs w:val="24"/>
          <w:lang w:val="hy-AM"/>
        </w:rPr>
        <w:t>975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86751F" w:rsidRPr="006611BB">
        <w:rPr>
          <w:rFonts w:ascii="GHEA Grapalat" w:hAnsi="GHEA Grapalat" w:cstheme="minorHAnsi"/>
          <w:sz w:val="24"/>
          <w:szCs w:val="24"/>
          <w:lang w:val="hy-AM"/>
        </w:rPr>
        <w:t>10473,5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F04E39" w:rsidRPr="00897771" w:rsidRDefault="00C24C74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lastRenderedPageBreak/>
        <w:t>1</w:t>
      </w:r>
      <w:r w:rsidR="003E0A23" w:rsidRPr="003E0A23">
        <w:rPr>
          <w:rFonts w:ascii="GHEA Grapalat" w:hAnsi="GHEA Grapalat" w:cstheme="minorHAnsi"/>
          <w:sz w:val="24"/>
          <w:szCs w:val="24"/>
          <w:lang w:val="hy-AM"/>
        </w:rPr>
        <w:t>0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F04E39" w:rsidRPr="00410EBB">
        <w:rPr>
          <w:rFonts w:ascii="GHEA Grapalat" w:hAnsi="GHEA Grapalat" w:cstheme="minorHAnsi"/>
          <w:sz w:val="24"/>
          <w:szCs w:val="24"/>
          <w:lang w:val="hy-AM"/>
        </w:rPr>
        <w:tab/>
        <w:t>ընդհանուր բնույթի և աշխատանքների հետ կապված ծառայությունների ֆինանսավորում`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34030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>39200</w:t>
      </w:r>
      <w:r w:rsidR="00162CF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>40680</w:t>
      </w:r>
      <w:r w:rsidR="00162CF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10EBB" w:rsidRDefault="00A40EC6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Նշված ոլորտներում ծախսերը կանխատեսվել են հաշվի առնելով վերջին տարիների  փաստացի ցուցանիշները, 202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5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թ.,202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6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թ. և 202</w:t>
      </w:r>
      <w:r w:rsidR="00EA428A" w:rsidRPr="00EA428A">
        <w:rPr>
          <w:rFonts w:ascii="GHEA Grapalat" w:hAnsi="GHEA Grapalat" w:cstheme="minorHAnsi"/>
          <w:sz w:val="24"/>
          <w:szCs w:val="24"/>
          <w:lang w:val="hy-AM"/>
        </w:rPr>
        <w:t>7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թ. աշխատանքային ծրագրերը:</w:t>
      </w:r>
    </w:p>
    <w:p w:rsidR="00A40EC6" w:rsidRPr="00410EBB" w:rsidRDefault="00A40EC6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</w:p>
    <w:p w:rsidR="00A40EC6" w:rsidRPr="00410EBB" w:rsidRDefault="00A40EC6" w:rsidP="001F108B">
      <w:pPr>
        <w:spacing w:after="0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Բարեկարգ, անվտանգ, հարմարավետ ու մատչելի ձևավորման նպատակով համայնքում 202</w:t>
      </w:r>
      <w:r w:rsidR="00EA428A" w:rsidRPr="00EA428A">
        <w:rPr>
          <w:rFonts w:ascii="GHEA Grapalat" w:hAnsi="GHEA Grapalat" w:cstheme="minorHAnsi"/>
          <w:b/>
          <w:sz w:val="24"/>
          <w:szCs w:val="24"/>
          <w:lang w:val="hy-AM"/>
        </w:rPr>
        <w:t>5</w:t>
      </w: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թ, 202</w:t>
      </w:r>
      <w:r w:rsidR="00EA428A" w:rsidRPr="00EA428A">
        <w:rPr>
          <w:rFonts w:ascii="GHEA Grapalat" w:hAnsi="GHEA Grapalat" w:cstheme="minorHAnsi"/>
          <w:b/>
          <w:sz w:val="24"/>
          <w:szCs w:val="24"/>
          <w:lang w:val="hy-AM"/>
        </w:rPr>
        <w:t>6</w:t>
      </w: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թ., և</w:t>
      </w:r>
      <w:r w:rsidR="00EA428A">
        <w:rPr>
          <w:rFonts w:ascii="GHEA Grapalat" w:hAnsi="GHEA Grapalat" w:cstheme="minorHAnsi"/>
          <w:b/>
          <w:sz w:val="24"/>
          <w:szCs w:val="24"/>
          <w:lang w:val="hy-AM"/>
        </w:rPr>
        <w:t xml:space="preserve"> 2027</w:t>
      </w: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թ-ների համար ծրագրվել են հետևյալ կապիտալ աշխատանքների կատարումը.</w:t>
      </w:r>
    </w:p>
    <w:p w:rsidR="00A40EC6" w:rsidRPr="00410EBB" w:rsidRDefault="00A40EC6" w:rsidP="00A40EC6">
      <w:pPr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 xml:space="preserve">  Ֆոնդային մասի ծախսեր</w:t>
      </w:r>
    </w:p>
    <w:p w:rsidR="00C27DCF" w:rsidRPr="007D33D2" w:rsidRDefault="00A40EC6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1)</w:t>
      </w:r>
      <w:r w:rsidR="00C27DC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Ճանապարհների ասֆալտապատում`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611BB" w:rsidRPr="006611BB">
        <w:rPr>
          <w:rFonts w:ascii="GHEA Grapalat" w:hAnsi="GHEA Grapalat" w:cstheme="minorHAnsi"/>
          <w:sz w:val="24"/>
          <w:szCs w:val="24"/>
          <w:lang w:val="hy-AM"/>
        </w:rPr>
        <w:t xml:space="preserve">172000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>1</w:t>
      </w:r>
      <w:r w:rsidR="006611BB" w:rsidRPr="006611BB">
        <w:rPr>
          <w:rFonts w:ascii="GHEA Grapalat" w:hAnsi="GHEA Grapalat" w:cstheme="minorHAnsi"/>
          <w:sz w:val="24"/>
          <w:szCs w:val="24"/>
          <w:lang w:val="hy-AM"/>
        </w:rPr>
        <w:t>80600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6611BB">
        <w:rPr>
          <w:rFonts w:ascii="GHEA Grapalat" w:hAnsi="GHEA Grapalat" w:cstheme="minorHAnsi"/>
          <w:sz w:val="24"/>
          <w:szCs w:val="24"/>
          <w:lang w:val="hy-AM"/>
        </w:rPr>
        <w:t>1</w:t>
      </w:r>
      <w:r w:rsidR="006611BB" w:rsidRPr="002C1040">
        <w:rPr>
          <w:rFonts w:ascii="GHEA Grapalat" w:hAnsi="GHEA Grapalat" w:cstheme="minorHAnsi"/>
          <w:sz w:val="24"/>
          <w:szCs w:val="24"/>
          <w:lang w:val="hy-AM"/>
        </w:rPr>
        <w:t>89630</w:t>
      </w:r>
      <w:r w:rsidR="00162CF1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7D33D2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2)</w:t>
      </w:r>
      <w:r w:rsidR="00C27DC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Արտաքին և ներքին ջրագծերի ցանցերի կառուցում` </w:t>
      </w:r>
      <w:r w:rsidR="002C1040" w:rsidRPr="002C1040">
        <w:rPr>
          <w:rFonts w:ascii="GHEA Grapalat" w:hAnsi="GHEA Grapalat" w:cstheme="minorHAnsi"/>
          <w:sz w:val="24"/>
          <w:szCs w:val="24"/>
          <w:lang w:val="hy-AM"/>
        </w:rPr>
        <w:t>100000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7D33D2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>10</w:t>
      </w:r>
      <w:r w:rsidR="002C1040" w:rsidRPr="002C1040">
        <w:rPr>
          <w:rFonts w:ascii="GHEA Grapalat" w:hAnsi="GHEA Grapalat" w:cstheme="minorHAnsi"/>
          <w:sz w:val="24"/>
          <w:szCs w:val="24"/>
          <w:lang w:val="hy-AM"/>
        </w:rPr>
        <w:t>5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>1</w:t>
      </w:r>
      <w:r w:rsidR="002C1040" w:rsidRPr="002C1040">
        <w:rPr>
          <w:rFonts w:ascii="GHEA Grapalat" w:hAnsi="GHEA Grapalat" w:cstheme="minorHAnsi"/>
          <w:sz w:val="24"/>
          <w:szCs w:val="24"/>
          <w:lang w:val="hy-AM"/>
        </w:rPr>
        <w:t>1025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9F3DF7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4)</w:t>
      </w:r>
      <w:r w:rsidR="00EC116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փողոցային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լուսավորության անցկացում` </w:t>
      </w:r>
      <w:r w:rsidR="002C1040" w:rsidRPr="002C1040">
        <w:rPr>
          <w:rFonts w:ascii="GHEA Grapalat" w:hAnsi="GHEA Grapalat" w:cstheme="minorHAnsi"/>
          <w:sz w:val="24"/>
          <w:szCs w:val="24"/>
          <w:lang w:val="hy-AM"/>
        </w:rPr>
        <w:t>750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>00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>7</w:t>
      </w:r>
      <w:r w:rsidR="002C1040" w:rsidRPr="002C1040">
        <w:rPr>
          <w:rFonts w:ascii="GHEA Grapalat" w:hAnsi="GHEA Grapalat" w:cstheme="minorHAnsi"/>
          <w:sz w:val="24"/>
          <w:szCs w:val="24"/>
          <w:lang w:val="hy-AM"/>
        </w:rPr>
        <w:t>875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</w:t>
      </w:r>
      <w:r w:rsidR="002C1040" w:rsidRPr="0083368C">
        <w:rPr>
          <w:rFonts w:ascii="GHEA Grapalat" w:hAnsi="GHEA Grapalat" w:cstheme="minorHAnsi"/>
          <w:sz w:val="24"/>
          <w:szCs w:val="24"/>
          <w:lang w:val="hy-AM"/>
        </w:rPr>
        <w:t>82687,5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9F3DF7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5)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>նախադրոցական կրթություն /մանկապարտեզների վերանրոգում</w:t>
      </w:r>
      <w:r w:rsidR="009F3DF7">
        <w:rPr>
          <w:rFonts w:ascii="GHEA Grapalat" w:hAnsi="GHEA Grapalat" w:cstheme="minorHAnsi"/>
          <w:sz w:val="24"/>
          <w:szCs w:val="24"/>
          <w:lang w:val="hy-AM"/>
        </w:rPr>
        <w:t>/ 2</w:t>
      </w:r>
      <w:r w:rsidR="0083368C" w:rsidRPr="0083368C">
        <w:rPr>
          <w:rFonts w:ascii="GHEA Grapalat" w:hAnsi="GHEA Grapalat" w:cstheme="minorHAnsi"/>
          <w:sz w:val="24"/>
          <w:szCs w:val="24"/>
          <w:lang w:val="hy-AM"/>
        </w:rPr>
        <w:t>2</w:t>
      </w:r>
      <w:r w:rsidR="009F3DF7">
        <w:rPr>
          <w:rFonts w:ascii="GHEA Grapalat" w:hAnsi="GHEA Grapalat" w:cstheme="minorHAnsi"/>
          <w:sz w:val="24"/>
          <w:szCs w:val="24"/>
          <w:lang w:val="hy-AM"/>
        </w:rPr>
        <w:t xml:space="preserve">000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A4CB1" w:rsidRPr="00EA4CB1">
        <w:rPr>
          <w:rFonts w:ascii="GHEA Grapalat" w:hAnsi="GHEA Grapalat" w:cstheme="minorHAnsi"/>
          <w:sz w:val="24"/>
          <w:szCs w:val="24"/>
          <w:lang w:val="hy-AM"/>
        </w:rPr>
        <w:t>23100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A4CB1" w:rsidRPr="0075513E">
        <w:rPr>
          <w:rFonts w:ascii="GHEA Grapalat" w:hAnsi="GHEA Grapalat" w:cstheme="minorHAnsi"/>
          <w:sz w:val="24"/>
          <w:szCs w:val="24"/>
          <w:lang w:val="hy-AM"/>
        </w:rPr>
        <w:t>24255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204800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6)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արտադրոցական կրթություն / վերանրոգում/ </w:t>
      </w:r>
      <w:r w:rsidR="0075513E" w:rsidRPr="00204800">
        <w:rPr>
          <w:rFonts w:ascii="GHEA Grapalat" w:hAnsi="GHEA Grapalat" w:cstheme="minorHAnsi"/>
          <w:sz w:val="24"/>
          <w:szCs w:val="24"/>
          <w:lang w:val="hy-AM"/>
        </w:rPr>
        <w:t>4000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>4</w:t>
      </w:r>
      <w:r w:rsidR="0075513E" w:rsidRPr="0075513E">
        <w:rPr>
          <w:rFonts w:ascii="GHEA Grapalat" w:hAnsi="GHEA Grapalat" w:cstheme="minorHAnsi"/>
          <w:sz w:val="24"/>
          <w:szCs w:val="24"/>
          <w:lang w:val="hy-AM"/>
        </w:rPr>
        <w:t>2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 xml:space="preserve">00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</w:t>
      </w:r>
      <w:r w:rsidR="0075513E">
        <w:rPr>
          <w:rFonts w:ascii="GHEA Grapalat" w:hAnsi="GHEA Grapalat" w:cstheme="minorHAnsi"/>
          <w:sz w:val="24"/>
          <w:szCs w:val="24"/>
          <w:lang w:val="hy-AM"/>
        </w:rPr>
        <w:t>4410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A2626F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7)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Հանգիստ, մշակույթ և կրոն` </w:t>
      </w:r>
      <w:r w:rsidR="00C575A2" w:rsidRPr="00C575A2">
        <w:rPr>
          <w:rFonts w:ascii="GHEA Grapalat" w:hAnsi="GHEA Grapalat" w:cstheme="minorHAnsi"/>
          <w:sz w:val="24"/>
          <w:szCs w:val="24"/>
          <w:lang w:val="hy-AM"/>
        </w:rPr>
        <w:t>22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000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>2</w:t>
      </w:r>
      <w:r w:rsidR="00C575A2" w:rsidRPr="00C575A2">
        <w:rPr>
          <w:rFonts w:ascii="GHEA Grapalat" w:hAnsi="GHEA Grapalat" w:cstheme="minorHAnsi"/>
          <w:sz w:val="24"/>
          <w:szCs w:val="24"/>
          <w:lang w:val="hy-AM"/>
        </w:rPr>
        <w:t>31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00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</w:t>
      </w:r>
      <w:r w:rsidR="00C575A2" w:rsidRPr="0075513E">
        <w:rPr>
          <w:rFonts w:ascii="GHEA Grapalat" w:hAnsi="GHEA Grapalat" w:cstheme="minorHAnsi"/>
          <w:sz w:val="24"/>
          <w:szCs w:val="24"/>
          <w:lang w:val="hy-AM"/>
        </w:rPr>
        <w:t>24255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A2626F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8)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>Ճամբարակի համայնքապետարանի վարչական շենքի վերանորոգում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42C1E" w:rsidRPr="00A2626F">
        <w:rPr>
          <w:rFonts w:ascii="GHEA Grapalat" w:hAnsi="GHEA Grapalat" w:cstheme="minorHAnsi"/>
          <w:sz w:val="24"/>
          <w:szCs w:val="24"/>
          <w:lang w:val="hy-AM"/>
        </w:rPr>
        <w:t>16500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42C1E" w:rsidRPr="00242C1E">
        <w:rPr>
          <w:rFonts w:ascii="GHEA Grapalat" w:hAnsi="GHEA Grapalat" w:cstheme="minorHAnsi"/>
          <w:sz w:val="24"/>
          <w:szCs w:val="24"/>
          <w:lang w:val="hy-AM"/>
        </w:rPr>
        <w:t>17325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242C1E">
        <w:rPr>
          <w:rFonts w:ascii="GHEA Grapalat" w:hAnsi="GHEA Grapalat" w:cstheme="minorHAnsi"/>
          <w:sz w:val="24"/>
          <w:szCs w:val="24"/>
          <w:lang w:val="hy-AM"/>
        </w:rPr>
        <w:t>18191,3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D863E6" w:rsidRDefault="00A40EC6" w:rsidP="001F108B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9)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Վարչական և այլ մեքենա-սարքավորումների ձեռքբերում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83201" w:rsidRPr="00E83201">
        <w:rPr>
          <w:rFonts w:ascii="GHEA Grapalat" w:hAnsi="GHEA Grapalat" w:cstheme="minorHAnsi"/>
          <w:sz w:val="24"/>
          <w:szCs w:val="24"/>
          <w:lang w:val="hy-AM"/>
        </w:rPr>
        <w:t>12000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     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83201" w:rsidRPr="001E1D6C">
        <w:rPr>
          <w:rFonts w:ascii="GHEA Grapalat" w:hAnsi="GHEA Grapalat" w:cstheme="minorHAnsi"/>
          <w:sz w:val="24"/>
          <w:szCs w:val="24"/>
          <w:lang w:val="hy-AM"/>
        </w:rPr>
        <w:t>12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600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E1D6C" w:rsidRPr="005B6D3B">
        <w:rPr>
          <w:rFonts w:ascii="GHEA Grapalat" w:hAnsi="GHEA Grapalat" w:cstheme="minorHAnsi"/>
          <w:sz w:val="24"/>
          <w:szCs w:val="24"/>
          <w:lang w:val="hy-AM"/>
        </w:rPr>
        <w:t>13230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D863E6" w:rsidRPr="00B479A3" w:rsidRDefault="00D863E6" w:rsidP="001F108B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0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ընդհանուր բնույթի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>կապիտալ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 xml:space="preserve">ծախսերի 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ֆինանսավորում`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5B6D3B" w:rsidRPr="005B6D3B">
        <w:rPr>
          <w:rFonts w:ascii="GHEA Grapalat" w:hAnsi="GHEA Grapalat" w:cstheme="minorHAnsi"/>
          <w:sz w:val="24"/>
          <w:szCs w:val="24"/>
          <w:lang w:val="hy-AM"/>
        </w:rPr>
        <w:t>65200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դրամ, </w:t>
      </w:r>
      <w:r w:rsidR="005B6D3B" w:rsidRPr="005B6D3B">
        <w:rPr>
          <w:rFonts w:ascii="GHEA Grapalat" w:hAnsi="GHEA Grapalat" w:cstheme="minorHAnsi"/>
          <w:sz w:val="24"/>
          <w:szCs w:val="24"/>
          <w:lang w:val="hy-AM"/>
        </w:rPr>
        <w:t>69510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դրամ, </w:t>
      </w:r>
      <w:r w:rsidR="005B6D3B" w:rsidRPr="00CC2AAB">
        <w:rPr>
          <w:rFonts w:ascii="GHEA Grapalat" w:hAnsi="GHEA Grapalat" w:cstheme="minorHAnsi"/>
          <w:sz w:val="24"/>
          <w:szCs w:val="24"/>
          <w:lang w:val="hy-AM"/>
        </w:rPr>
        <w:t>71883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</w:t>
      </w:r>
      <w:r w:rsidR="00B479A3">
        <w:rPr>
          <w:rFonts w:ascii="GHEA Grapalat" w:hAnsi="GHEA Grapalat" w:cstheme="minorHAnsi"/>
          <w:sz w:val="24"/>
          <w:szCs w:val="24"/>
          <w:lang w:val="hy-AM"/>
        </w:rPr>
        <w:t>դ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>րամ</w:t>
      </w:r>
      <w:r w:rsidR="00B479A3" w:rsidRPr="00B479A3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B479A3" w:rsidRDefault="00B479A3" w:rsidP="00A40EC6">
      <w:pPr>
        <w:jc w:val="both"/>
        <w:rPr>
          <w:rFonts w:ascii="GHEA Grapalat" w:hAnsi="GHEA Grapalat" w:cstheme="minorHAnsi"/>
          <w:b/>
          <w:sz w:val="28"/>
          <w:szCs w:val="28"/>
          <w:lang w:val="hy-AM"/>
        </w:rPr>
      </w:pPr>
    </w:p>
    <w:p w:rsidR="00CC2AAB" w:rsidRPr="00B479A3" w:rsidRDefault="00CC2AAB" w:rsidP="00A40EC6">
      <w:pPr>
        <w:jc w:val="both"/>
        <w:rPr>
          <w:rFonts w:ascii="GHEA Grapalat" w:hAnsi="GHEA Grapalat" w:cstheme="minorHAnsi"/>
          <w:b/>
          <w:sz w:val="28"/>
          <w:szCs w:val="28"/>
          <w:lang w:val="hy-AM"/>
        </w:rPr>
      </w:pPr>
    </w:p>
    <w:p w:rsidR="00EE458D" w:rsidRPr="00410EBB" w:rsidRDefault="00A40EC6" w:rsidP="00CC2AAB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B479A3">
        <w:rPr>
          <w:rFonts w:ascii="GHEA Grapalat" w:hAnsi="GHEA Grapalat" w:cstheme="minorHAnsi"/>
          <w:b/>
          <w:sz w:val="28"/>
          <w:szCs w:val="28"/>
          <w:lang w:val="hy-AM"/>
        </w:rPr>
        <w:t>ՀԱՄԱՅՆՔԻ Ղ</w:t>
      </w:r>
      <w:bookmarkStart w:id="0" w:name="_GoBack"/>
      <w:bookmarkEnd w:id="0"/>
      <w:r w:rsidRPr="00B479A3">
        <w:rPr>
          <w:rFonts w:ascii="GHEA Grapalat" w:hAnsi="GHEA Grapalat" w:cstheme="minorHAnsi"/>
          <w:b/>
          <w:sz w:val="28"/>
          <w:szCs w:val="28"/>
          <w:lang w:val="hy-AM"/>
        </w:rPr>
        <w:t>ԵԿԱՎԱՐ`                                   Վ. ԱԴԱՄՅԱՆ</w:t>
      </w:r>
    </w:p>
    <w:sectPr w:rsidR="00EE458D" w:rsidRPr="00410EBB" w:rsidSect="0009072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3C3"/>
    <w:multiLevelType w:val="hybridMultilevel"/>
    <w:tmpl w:val="75A8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F46"/>
    <w:multiLevelType w:val="hybridMultilevel"/>
    <w:tmpl w:val="C8921B22"/>
    <w:lvl w:ilvl="0" w:tplc="63D2C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lfae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13421"/>
    <w:multiLevelType w:val="hybridMultilevel"/>
    <w:tmpl w:val="DCCC18BA"/>
    <w:lvl w:ilvl="0" w:tplc="D504920A">
      <w:start w:val="1"/>
      <w:numFmt w:val="bullet"/>
      <w:lvlText w:val=""/>
      <w:lvlJc w:val="left"/>
      <w:pPr>
        <w:ind w:left="13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142477A"/>
    <w:multiLevelType w:val="hybridMultilevel"/>
    <w:tmpl w:val="62D60C98"/>
    <w:lvl w:ilvl="0" w:tplc="3C141D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10B6"/>
    <w:multiLevelType w:val="hybridMultilevel"/>
    <w:tmpl w:val="92AA09F0"/>
    <w:lvl w:ilvl="0" w:tplc="792290B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FC09AE"/>
    <w:multiLevelType w:val="hybridMultilevel"/>
    <w:tmpl w:val="BD1437F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54D36EE1"/>
    <w:multiLevelType w:val="hybridMultilevel"/>
    <w:tmpl w:val="47C4AB3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850F2"/>
    <w:multiLevelType w:val="hybridMultilevel"/>
    <w:tmpl w:val="1BFA91B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5E32"/>
    <w:multiLevelType w:val="hybridMultilevel"/>
    <w:tmpl w:val="589C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51F"/>
    <w:multiLevelType w:val="hybridMultilevel"/>
    <w:tmpl w:val="069AA740"/>
    <w:lvl w:ilvl="0" w:tplc="77F2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88"/>
    <w:rsid w:val="00002F0A"/>
    <w:rsid w:val="000430F3"/>
    <w:rsid w:val="00086317"/>
    <w:rsid w:val="00090726"/>
    <w:rsid w:val="000B6334"/>
    <w:rsid w:val="000F3CBF"/>
    <w:rsid w:val="000F5BE9"/>
    <w:rsid w:val="00116C9B"/>
    <w:rsid w:val="001326E4"/>
    <w:rsid w:val="00162CF1"/>
    <w:rsid w:val="001900F8"/>
    <w:rsid w:val="001A6175"/>
    <w:rsid w:val="001D27E4"/>
    <w:rsid w:val="001E1D6C"/>
    <w:rsid w:val="001F108B"/>
    <w:rsid w:val="00204800"/>
    <w:rsid w:val="002220B9"/>
    <w:rsid w:val="00227089"/>
    <w:rsid w:val="0023441B"/>
    <w:rsid w:val="00242C1E"/>
    <w:rsid w:val="00275325"/>
    <w:rsid w:val="00284559"/>
    <w:rsid w:val="002B44E4"/>
    <w:rsid w:val="002C1040"/>
    <w:rsid w:val="002D273D"/>
    <w:rsid w:val="002D3B37"/>
    <w:rsid w:val="002F3234"/>
    <w:rsid w:val="002F5127"/>
    <w:rsid w:val="00332682"/>
    <w:rsid w:val="00336262"/>
    <w:rsid w:val="00377B9E"/>
    <w:rsid w:val="003A108D"/>
    <w:rsid w:val="003E0A23"/>
    <w:rsid w:val="003E3125"/>
    <w:rsid w:val="003F53E1"/>
    <w:rsid w:val="003F7033"/>
    <w:rsid w:val="004109A1"/>
    <w:rsid w:val="00410EBB"/>
    <w:rsid w:val="004121B5"/>
    <w:rsid w:val="00413FE7"/>
    <w:rsid w:val="00426690"/>
    <w:rsid w:val="004425D9"/>
    <w:rsid w:val="004A0701"/>
    <w:rsid w:val="004A3C74"/>
    <w:rsid w:val="004F5066"/>
    <w:rsid w:val="005107A5"/>
    <w:rsid w:val="00516684"/>
    <w:rsid w:val="00587391"/>
    <w:rsid w:val="005B6D3B"/>
    <w:rsid w:val="005C387A"/>
    <w:rsid w:val="005F10A1"/>
    <w:rsid w:val="006447DB"/>
    <w:rsid w:val="006611BB"/>
    <w:rsid w:val="00685C7B"/>
    <w:rsid w:val="00686548"/>
    <w:rsid w:val="00692218"/>
    <w:rsid w:val="0069618B"/>
    <w:rsid w:val="006A2A5B"/>
    <w:rsid w:val="006C2B83"/>
    <w:rsid w:val="006C31FC"/>
    <w:rsid w:val="00716D62"/>
    <w:rsid w:val="0073135B"/>
    <w:rsid w:val="00743A37"/>
    <w:rsid w:val="0075513E"/>
    <w:rsid w:val="00760AF7"/>
    <w:rsid w:val="007C2DFE"/>
    <w:rsid w:val="007D33D2"/>
    <w:rsid w:val="0080135F"/>
    <w:rsid w:val="00801E98"/>
    <w:rsid w:val="00811603"/>
    <w:rsid w:val="0083368C"/>
    <w:rsid w:val="0086751F"/>
    <w:rsid w:val="00873055"/>
    <w:rsid w:val="00897771"/>
    <w:rsid w:val="008A659C"/>
    <w:rsid w:val="008C08C6"/>
    <w:rsid w:val="008C1AAF"/>
    <w:rsid w:val="008F0C44"/>
    <w:rsid w:val="00913611"/>
    <w:rsid w:val="009230B5"/>
    <w:rsid w:val="00966E9A"/>
    <w:rsid w:val="009A23B0"/>
    <w:rsid w:val="009B1A55"/>
    <w:rsid w:val="009C520E"/>
    <w:rsid w:val="009E06D5"/>
    <w:rsid w:val="009F3DF7"/>
    <w:rsid w:val="00A03C95"/>
    <w:rsid w:val="00A113B0"/>
    <w:rsid w:val="00A24E6B"/>
    <w:rsid w:val="00A2626F"/>
    <w:rsid w:val="00A40EC6"/>
    <w:rsid w:val="00A422CA"/>
    <w:rsid w:val="00A67191"/>
    <w:rsid w:val="00A74F61"/>
    <w:rsid w:val="00A85F47"/>
    <w:rsid w:val="00A87BC1"/>
    <w:rsid w:val="00AA4C55"/>
    <w:rsid w:val="00AB039F"/>
    <w:rsid w:val="00AB3CE0"/>
    <w:rsid w:val="00AF1DB9"/>
    <w:rsid w:val="00AF5669"/>
    <w:rsid w:val="00B32D55"/>
    <w:rsid w:val="00B40209"/>
    <w:rsid w:val="00B41930"/>
    <w:rsid w:val="00B479A3"/>
    <w:rsid w:val="00B504C7"/>
    <w:rsid w:val="00B65B10"/>
    <w:rsid w:val="00B665C9"/>
    <w:rsid w:val="00B677A9"/>
    <w:rsid w:val="00B7380D"/>
    <w:rsid w:val="00B73BED"/>
    <w:rsid w:val="00B81AFA"/>
    <w:rsid w:val="00B864BC"/>
    <w:rsid w:val="00C007DD"/>
    <w:rsid w:val="00C24C74"/>
    <w:rsid w:val="00C27DCF"/>
    <w:rsid w:val="00C35E6E"/>
    <w:rsid w:val="00C47095"/>
    <w:rsid w:val="00C575A2"/>
    <w:rsid w:val="00C8160D"/>
    <w:rsid w:val="00C82D48"/>
    <w:rsid w:val="00C87138"/>
    <w:rsid w:val="00CB7E5A"/>
    <w:rsid w:val="00CC2AAB"/>
    <w:rsid w:val="00D25388"/>
    <w:rsid w:val="00D330EF"/>
    <w:rsid w:val="00D542D9"/>
    <w:rsid w:val="00D615F4"/>
    <w:rsid w:val="00D76595"/>
    <w:rsid w:val="00D863E6"/>
    <w:rsid w:val="00D92BD2"/>
    <w:rsid w:val="00DA463E"/>
    <w:rsid w:val="00DB6232"/>
    <w:rsid w:val="00DE1352"/>
    <w:rsid w:val="00DE3036"/>
    <w:rsid w:val="00DF35EB"/>
    <w:rsid w:val="00E12177"/>
    <w:rsid w:val="00E22D71"/>
    <w:rsid w:val="00E304D9"/>
    <w:rsid w:val="00E56224"/>
    <w:rsid w:val="00E66A1E"/>
    <w:rsid w:val="00E7139E"/>
    <w:rsid w:val="00E72B51"/>
    <w:rsid w:val="00E776E7"/>
    <w:rsid w:val="00E83201"/>
    <w:rsid w:val="00E91AE8"/>
    <w:rsid w:val="00E950AF"/>
    <w:rsid w:val="00EA428A"/>
    <w:rsid w:val="00EA4CB1"/>
    <w:rsid w:val="00EC116F"/>
    <w:rsid w:val="00EE458D"/>
    <w:rsid w:val="00EE481A"/>
    <w:rsid w:val="00EF64A9"/>
    <w:rsid w:val="00F04E39"/>
    <w:rsid w:val="00F203E1"/>
    <w:rsid w:val="00F30C18"/>
    <w:rsid w:val="00F75E24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E521"/>
  <w15:chartTrackingRefBased/>
  <w15:docId w15:val="{A89A483F-62EA-4E88-AB4E-A2C02B8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90726"/>
    <w:pPr>
      <w:spacing w:after="200" w:line="276" w:lineRule="auto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5"/>
    <w:uiPriority w:val="34"/>
    <w:qFormat/>
    <w:rsid w:val="00A85F47"/>
    <w:pPr>
      <w:ind w:left="720"/>
      <w:contextualSpacing/>
    </w:pPr>
  </w:style>
  <w:style w:type="paragraph" w:styleId="a">
    <w:name w:val="List Bullet"/>
    <w:basedOn w:val="a0"/>
    <w:autoRedefine/>
    <w:unhideWhenUsed/>
    <w:rsid w:val="004109A1"/>
    <w:pPr>
      <w:numPr>
        <w:numId w:val="4"/>
      </w:numPr>
      <w:tabs>
        <w:tab w:val="left" w:pos="708"/>
      </w:tabs>
      <w:spacing w:after="0" w:line="240" w:lineRule="auto"/>
    </w:pPr>
    <w:rPr>
      <w:rFonts w:ascii="GHEA Grapalat" w:eastAsia="Times New Roman" w:hAnsi="GHEA Grapalat" w:cs="Sylfaen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locked/>
    <w:rsid w:val="009A23B0"/>
    <w:rPr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42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2669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1D1B-3B35-4C6E-AC88-33036B31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65</cp:revision>
  <cp:lastPrinted>2023-12-13T06:23:00Z</cp:lastPrinted>
  <dcterms:created xsi:type="dcterms:W3CDTF">2023-12-04T08:15:00Z</dcterms:created>
  <dcterms:modified xsi:type="dcterms:W3CDTF">2024-09-05T10:40:00Z</dcterms:modified>
</cp:coreProperties>
</file>